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0CBB" w14:textId="290C7C1C" w:rsidR="0095256F" w:rsidRPr="00771C8D" w:rsidRDefault="376633A1" w:rsidP="5B51887C">
      <w:pPr>
        <w:rPr>
          <w:b/>
          <w:bCs/>
          <w:sz w:val="28"/>
          <w:szCs w:val="28"/>
        </w:rPr>
      </w:pPr>
      <w:r w:rsidRPr="02A9D9E3">
        <w:rPr>
          <w:b/>
          <w:bCs/>
          <w:sz w:val="28"/>
          <w:szCs w:val="28"/>
        </w:rPr>
        <w:t>I</w:t>
      </w:r>
      <w:r w:rsidR="017E0F57" w:rsidRPr="02A9D9E3">
        <w:rPr>
          <w:b/>
          <w:bCs/>
          <w:sz w:val="28"/>
          <w:szCs w:val="28"/>
        </w:rPr>
        <w:t xml:space="preserve">nvitation to </w:t>
      </w:r>
      <w:r w:rsidR="6C38332B" w:rsidRPr="02A9D9E3">
        <w:rPr>
          <w:b/>
          <w:bCs/>
          <w:sz w:val="28"/>
          <w:szCs w:val="28"/>
        </w:rPr>
        <w:t>T</w:t>
      </w:r>
      <w:r w:rsidR="017E0F57" w:rsidRPr="02A9D9E3">
        <w:rPr>
          <w:b/>
          <w:bCs/>
          <w:sz w:val="28"/>
          <w:szCs w:val="28"/>
        </w:rPr>
        <w:t xml:space="preserve">ender: </w:t>
      </w:r>
      <w:r w:rsidR="3D45A25B" w:rsidRPr="02A9D9E3">
        <w:rPr>
          <w:b/>
          <w:bCs/>
          <w:sz w:val="28"/>
          <w:szCs w:val="28"/>
        </w:rPr>
        <w:t xml:space="preserve">Design, </w:t>
      </w:r>
      <w:r w:rsidR="7D6F74B7" w:rsidRPr="02A9D9E3">
        <w:rPr>
          <w:b/>
          <w:bCs/>
          <w:sz w:val="28"/>
          <w:szCs w:val="28"/>
        </w:rPr>
        <w:t>C</w:t>
      </w:r>
      <w:r w:rsidR="3D45A25B" w:rsidRPr="02A9D9E3">
        <w:rPr>
          <w:b/>
          <w:bCs/>
          <w:sz w:val="28"/>
          <w:szCs w:val="28"/>
        </w:rPr>
        <w:t xml:space="preserve">ommunications and </w:t>
      </w:r>
      <w:r w:rsidR="2E14D397" w:rsidRPr="02A9D9E3">
        <w:rPr>
          <w:b/>
          <w:bCs/>
          <w:sz w:val="28"/>
          <w:szCs w:val="28"/>
        </w:rPr>
        <w:t>C</w:t>
      </w:r>
      <w:r w:rsidR="3D45A25B" w:rsidRPr="02A9D9E3">
        <w:rPr>
          <w:b/>
          <w:bCs/>
          <w:sz w:val="28"/>
          <w:szCs w:val="28"/>
        </w:rPr>
        <w:t xml:space="preserve">ommunity </w:t>
      </w:r>
      <w:r w:rsidR="714E9714" w:rsidRPr="02A9D9E3">
        <w:rPr>
          <w:b/>
          <w:bCs/>
          <w:sz w:val="28"/>
          <w:szCs w:val="28"/>
        </w:rPr>
        <w:t>Evaluation Specialist</w:t>
      </w:r>
      <w:r w:rsidR="786E2389" w:rsidRPr="02A9D9E3">
        <w:rPr>
          <w:b/>
          <w:bCs/>
          <w:sz w:val="28"/>
          <w:szCs w:val="28"/>
        </w:rPr>
        <w:t xml:space="preserve">  </w:t>
      </w:r>
    </w:p>
    <w:p w14:paraId="03F6C86F" w14:textId="5C6EBFCC" w:rsidR="000C2FB5" w:rsidRDefault="00AC7309" w:rsidP="000C2FB5">
      <w:pPr>
        <w:rPr>
          <w:b/>
          <w:bCs/>
          <w:sz w:val="28"/>
          <w:szCs w:val="28"/>
        </w:rPr>
      </w:pPr>
      <w:r w:rsidRPr="421CFA91">
        <w:rPr>
          <w:b/>
          <w:bCs/>
          <w:sz w:val="28"/>
          <w:szCs w:val="28"/>
        </w:rPr>
        <w:t>Contractor brief and tender</w:t>
      </w:r>
    </w:p>
    <w:p w14:paraId="0204BCED" w14:textId="77777777" w:rsidR="006C6229" w:rsidRDefault="006C6229" w:rsidP="000C2FB5">
      <w:pPr>
        <w:rPr>
          <w:b/>
          <w:bCs/>
          <w:sz w:val="28"/>
          <w:szCs w:val="28"/>
        </w:rPr>
      </w:pPr>
    </w:p>
    <w:p w14:paraId="7AF89FB9" w14:textId="77777777" w:rsidR="006C6229" w:rsidRPr="00771C8D" w:rsidRDefault="006C6229" w:rsidP="000C2FB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458E6" w14:paraId="3F5F6B50" w14:textId="77777777" w:rsidTr="1E5B33F5">
        <w:tc>
          <w:tcPr>
            <w:tcW w:w="2405" w:type="dxa"/>
          </w:tcPr>
          <w:p w14:paraId="0EE7C83E" w14:textId="62668CBE" w:rsidR="00E458E6" w:rsidRPr="00E458E6" w:rsidRDefault="00E458E6" w:rsidP="000C2FB5">
            <w:pPr>
              <w:rPr>
                <w:b/>
                <w:bCs/>
              </w:rPr>
            </w:pPr>
            <w:r w:rsidRPr="00E458E6">
              <w:rPr>
                <w:b/>
                <w:bCs/>
              </w:rPr>
              <w:t xml:space="preserve">Key Objective of Brief </w:t>
            </w:r>
          </w:p>
        </w:tc>
        <w:tc>
          <w:tcPr>
            <w:tcW w:w="6611" w:type="dxa"/>
          </w:tcPr>
          <w:p w14:paraId="60A3BD2A" w14:textId="0C03EEDB" w:rsidR="00E458E6" w:rsidRDefault="13FC590B" w:rsidP="000C2FB5">
            <w:r w:rsidRPr="421CFA91">
              <w:t xml:space="preserve">We are seeking </w:t>
            </w:r>
            <w:r w:rsidR="61C3A519" w:rsidRPr="421CFA91">
              <w:t xml:space="preserve">a Design, Communications and Community Evaluation Specialist </w:t>
            </w:r>
            <w:r w:rsidRPr="421CFA91">
              <w:t>to support the delivery of</w:t>
            </w:r>
            <w:r w:rsidR="3A8C17B2" w:rsidRPr="421CFA91">
              <w:t xml:space="preserve"> products</w:t>
            </w:r>
            <w:r w:rsidR="3A8966A2" w:rsidRPr="421CFA91">
              <w:t>, communications and evaluation</w:t>
            </w:r>
            <w:r w:rsidR="3A8C17B2" w:rsidRPr="421CFA91">
              <w:t xml:space="preserve"> as part of the Wilder Communities </w:t>
            </w:r>
            <w:r w:rsidR="006C6229">
              <w:t>National Lottery Heritage Fund</w:t>
            </w:r>
            <w:r w:rsidR="3A8C17B2" w:rsidRPr="421CFA91">
              <w:t xml:space="preserve"> project. </w:t>
            </w:r>
          </w:p>
          <w:p w14:paraId="68F8F7D8" w14:textId="53BE8075" w:rsidR="004B2548" w:rsidRDefault="004B2548" w:rsidP="02A9D9E3"/>
          <w:p w14:paraId="3FF3B085" w14:textId="76BF85CF" w:rsidR="004B2548" w:rsidRDefault="004B2548" w:rsidP="000C2FB5">
            <w:r>
              <w:t>The key contract output is to support the completion of the project, meeting agreed outcomes specified in our N</w:t>
            </w:r>
            <w:r w:rsidR="006C6229">
              <w:t>ational Lottery</w:t>
            </w:r>
            <w:r>
              <w:t xml:space="preserve"> funding agreement. </w:t>
            </w:r>
          </w:p>
          <w:p w14:paraId="04B29CAB" w14:textId="7868EA3A" w:rsidR="004B2548" w:rsidRDefault="1444521B" w:rsidP="004B2548">
            <w:pPr>
              <w:pStyle w:val="ListParagraph"/>
              <w:numPr>
                <w:ilvl w:val="0"/>
                <w:numId w:val="3"/>
              </w:numPr>
            </w:pPr>
            <w:bookmarkStart w:id="0" w:name="_Hlk184394366"/>
            <w:r w:rsidRPr="1349CCBD">
              <w:rPr>
                <w:b/>
                <w:bCs/>
              </w:rPr>
              <w:t>Review and apply brand design to printed and digital assets</w:t>
            </w:r>
            <w:r w:rsidR="4325AEFA" w:rsidRPr="1349CCBD">
              <w:rPr>
                <w:b/>
                <w:bCs/>
              </w:rPr>
              <w:t xml:space="preserve">. </w:t>
            </w:r>
            <w:r w:rsidR="1DAAD7D1">
              <w:t>(</w:t>
            </w:r>
            <w:r w:rsidR="497650A3">
              <w:t xml:space="preserve">approx. </w:t>
            </w:r>
            <w:r w:rsidR="0EB8DD30">
              <w:t>20</w:t>
            </w:r>
            <w:r w:rsidR="1DAAD7D1">
              <w:t xml:space="preserve"> days) </w:t>
            </w:r>
          </w:p>
          <w:p w14:paraId="1CF6F188" w14:textId="4785D9BA" w:rsidR="00237739" w:rsidRDefault="3376AB6D" w:rsidP="004B2548">
            <w:pPr>
              <w:pStyle w:val="ListParagraph"/>
              <w:numPr>
                <w:ilvl w:val="0"/>
                <w:numId w:val="3"/>
              </w:numPr>
            </w:pPr>
            <w:r w:rsidRPr="02A9D9E3">
              <w:rPr>
                <w:b/>
                <w:bCs/>
              </w:rPr>
              <w:t>Capture videos, quotes</w:t>
            </w:r>
            <w:r w:rsidR="6F059724" w:rsidRPr="02A9D9E3">
              <w:rPr>
                <w:b/>
                <w:bCs/>
              </w:rPr>
              <w:t>, interviews</w:t>
            </w:r>
            <w:r w:rsidRPr="02A9D9E3">
              <w:rPr>
                <w:b/>
                <w:bCs/>
              </w:rPr>
              <w:t xml:space="preserve"> and photos </w:t>
            </w:r>
            <w:r w:rsidRPr="02A9D9E3">
              <w:t>alongside staff at key agreed activities, working these into sharable stories</w:t>
            </w:r>
            <w:r w:rsidR="4A78C749" w:rsidRPr="02A9D9E3">
              <w:t xml:space="preserve"> for social media and evaluation</w:t>
            </w:r>
            <w:r w:rsidRPr="02A9D9E3">
              <w:t xml:space="preserve"> (</w:t>
            </w:r>
            <w:r w:rsidR="00FE28CD" w:rsidRPr="02A9D9E3">
              <w:t>approx.</w:t>
            </w:r>
            <w:r w:rsidR="7C41FBF9" w:rsidRPr="02A9D9E3">
              <w:t xml:space="preserve"> 6</w:t>
            </w:r>
            <w:r w:rsidRPr="02A9D9E3">
              <w:t xml:space="preserve"> days) </w:t>
            </w:r>
          </w:p>
          <w:bookmarkEnd w:id="0"/>
          <w:p w14:paraId="589D26CB" w14:textId="77777777" w:rsidR="004A3DF1" w:rsidRDefault="004A3DF1" w:rsidP="004A3DF1">
            <w:pPr>
              <w:pStyle w:val="ListParagraph"/>
            </w:pPr>
          </w:p>
          <w:p w14:paraId="5C5BC485" w14:textId="56289FE9" w:rsidR="004A3DF1" w:rsidRDefault="1576BBEC" w:rsidP="02A9D9E3">
            <w:r>
              <w:t>This contract</w:t>
            </w:r>
            <w:r w:rsidR="409CB8D7">
              <w:t xml:space="preserve"> </w:t>
            </w:r>
            <w:r>
              <w:t>will involve traveling around the county of Somers</w:t>
            </w:r>
            <w:r w:rsidR="16A19753">
              <w:t xml:space="preserve">et. The majority of activities will take place in the South and East of Somerset (Between Frome, Wells, Glastonbury, Bruton and Yeovil). </w:t>
            </w:r>
            <w:r w:rsidR="2947017A">
              <w:t>Meetings will take place online. The main S</w:t>
            </w:r>
            <w:r w:rsidR="006C6229">
              <w:t>omerset Wildlife Trust (SWT)</w:t>
            </w:r>
            <w:r w:rsidR="2947017A">
              <w:t xml:space="preserve"> office is </w:t>
            </w:r>
            <w:r w:rsidR="43021C90">
              <w:t>i</w:t>
            </w:r>
            <w:r w:rsidR="2947017A">
              <w:t>n Taunton</w:t>
            </w:r>
            <w:r w:rsidR="59288A84">
              <w:t>, but the contractor is not expected to visit the office as part of this contract.</w:t>
            </w:r>
          </w:p>
          <w:p w14:paraId="6744AF77" w14:textId="7A0CC519" w:rsidR="004A3DF1" w:rsidRDefault="004A3DF1" w:rsidP="02A9D9E3"/>
          <w:p w14:paraId="247D6E00" w14:textId="4D99FC42" w:rsidR="004A3DF1" w:rsidRDefault="7FF7AB57" w:rsidP="1349CCBD">
            <w:r w:rsidRPr="02A9D9E3">
              <w:t>You will need your own vehicle</w:t>
            </w:r>
            <w:r w:rsidR="71442974" w:rsidRPr="02A9D9E3">
              <w:t>, and milage is not paid separately but incorporated into the day rate</w:t>
            </w:r>
            <w:r w:rsidRPr="02A9D9E3">
              <w:t xml:space="preserve">. </w:t>
            </w:r>
          </w:p>
          <w:p w14:paraId="6CF99F41" w14:textId="329F2D4C" w:rsidR="00E458E6" w:rsidRDefault="00E458E6" w:rsidP="000C2FB5"/>
        </w:tc>
      </w:tr>
      <w:tr w:rsidR="00E458E6" w14:paraId="75631D7C" w14:textId="77777777" w:rsidTr="1E5B33F5">
        <w:tc>
          <w:tcPr>
            <w:tcW w:w="2405" w:type="dxa"/>
          </w:tcPr>
          <w:p w14:paraId="4AA4A8B7" w14:textId="04D6CB85" w:rsidR="00E458E6" w:rsidRPr="00E458E6" w:rsidRDefault="00E458E6" w:rsidP="000C2FB5">
            <w:pPr>
              <w:rPr>
                <w:b/>
                <w:bCs/>
              </w:rPr>
            </w:pPr>
            <w:r w:rsidRPr="00E458E6">
              <w:rPr>
                <w:b/>
                <w:bCs/>
              </w:rPr>
              <w:t>Timescale</w:t>
            </w:r>
          </w:p>
        </w:tc>
        <w:tc>
          <w:tcPr>
            <w:tcW w:w="6611" w:type="dxa"/>
          </w:tcPr>
          <w:p w14:paraId="29E9475A" w14:textId="46D339B0" w:rsidR="004B2548" w:rsidRDefault="005E7920" w:rsidP="000C2FB5">
            <w:r>
              <w:t>August</w:t>
            </w:r>
            <w:r w:rsidR="21EF9770">
              <w:t xml:space="preserve"> 2025 – </w:t>
            </w:r>
            <w:r>
              <w:t>Jan</w:t>
            </w:r>
            <w:r w:rsidR="21EF9770">
              <w:t xml:space="preserve"> 2025</w:t>
            </w:r>
          </w:p>
        </w:tc>
      </w:tr>
      <w:tr w:rsidR="00E458E6" w14:paraId="71220066" w14:textId="77777777" w:rsidTr="1E5B33F5">
        <w:tc>
          <w:tcPr>
            <w:tcW w:w="2405" w:type="dxa"/>
          </w:tcPr>
          <w:p w14:paraId="766F1D6C" w14:textId="182D0C78" w:rsidR="00E458E6" w:rsidRPr="00E458E6" w:rsidRDefault="00E458E6" w:rsidP="000C2FB5">
            <w:pPr>
              <w:rPr>
                <w:b/>
                <w:bCs/>
              </w:rPr>
            </w:pPr>
            <w:r w:rsidRPr="00E458E6">
              <w:rPr>
                <w:b/>
                <w:bCs/>
              </w:rPr>
              <w:t xml:space="preserve">Contract value </w:t>
            </w:r>
          </w:p>
        </w:tc>
        <w:tc>
          <w:tcPr>
            <w:tcW w:w="6611" w:type="dxa"/>
          </w:tcPr>
          <w:p w14:paraId="498AFF6C" w14:textId="5EC61D5A" w:rsidR="00E458E6" w:rsidRDefault="7FF7AB57" w:rsidP="000C2FB5">
            <w:r>
              <w:t xml:space="preserve">Up to </w:t>
            </w:r>
            <w:r w:rsidR="5D58D4F4">
              <w:t>£</w:t>
            </w:r>
            <w:r w:rsidR="3646FF66">
              <w:t>6,500</w:t>
            </w:r>
            <w:r w:rsidR="5D58D4F4">
              <w:t xml:space="preserve"> (inclu</w:t>
            </w:r>
            <w:r w:rsidR="21B27D6D">
              <w:t xml:space="preserve">sive of </w:t>
            </w:r>
            <w:r w:rsidR="5D58D4F4">
              <w:t xml:space="preserve">VAT and </w:t>
            </w:r>
            <w:r>
              <w:t xml:space="preserve">travel </w:t>
            </w:r>
            <w:r w:rsidR="5D58D4F4">
              <w:t>expenses</w:t>
            </w:r>
            <w:r w:rsidR="5DEB28C9">
              <w:t xml:space="preserve">. Equivalent </w:t>
            </w:r>
            <w:r w:rsidR="00FE28CD">
              <w:t xml:space="preserve">max </w:t>
            </w:r>
            <w:r w:rsidR="5DEB28C9">
              <w:t>£250 per day</w:t>
            </w:r>
            <w:r w:rsidR="5D58D4F4">
              <w:t xml:space="preserve">) </w:t>
            </w:r>
          </w:p>
          <w:p w14:paraId="1FC8B059" w14:textId="1C1CCDBE" w:rsidR="00E458E6" w:rsidRDefault="00E458E6" w:rsidP="02A9D9E3"/>
        </w:tc>
      </w:tr>
      <w:tr w:rsidR="00E458E6" w14:paraId="52DF263A" w14:textId="77777777" w:rsidTr="1E5B33F5">
        <w:tc>
          <w:tcPr>
            <w:tcW w:w="2405" w:type="dxa"/>
          </w:tcPr>
          <w:p w14:paraId="4076407E" w14:textId="3332D315" w:rsidR="00E458E6" w:rsidRPr="00E458E6" w:rsidRDefault="00E458E6" w:rsidP="000C2FB5">
            <w:pPr>
              <w:rPr>
                <w:b/>
                <w:bCs/>
              </w:rPr>
            </w:pPr>
            <w:r w:rsidRPr="00E458E6">
              <w:rPr>
                <w:b/>
                <w:bCs/>
              </w:rPr>
              <w:t xml:space="preserve">Reporting to </w:t>
            </w:r>
          </w:p>
        </w:tc>
        <w:tc>
          <w:tcPr>
            <w:tcW w:w="6611" w:type="dxa"/>
          </w:tcPr>
          <w:p w14:paraId="1394E9EF" w14:textId="4856E565" w:rsidR="00E458E6" w:rsidRDefault="00E458E6" w:rsidP="000C2FB5">
            <w:r>
              <w:t xml:space="preserve">Contract management will be </w:t>
            </w:r>
            <w:bookmarkStart w:id="1" w:name="_Hlk184394120"/>
            <w:r>
              <w:t xml:space="preserve">by the Wilder Communities Manager, working closely with the Wilder Lives Manager and </w:t>
            </w:r>
            <w:r w:rsidR="004B2548">
              <w:t xml:space="preserve">the </w:t>
            </w:r>
            <w:r>
              <w:t xml:space="preserve">Communications and Marketing Team. </w:t>
            </w:r>
            <w:bookmarkEnd w:id="1"/>
          </w:p>
        </w:tc>
      </w:tr>
    </w:tbl>
    <w:p w14:paraId="01F6F6C2" w14:textId="77777777" w:rsidR="000C2FB5" w:rsidRDefault="000C2FB5" w:rsidP="000C2FB5"/>
    <w:p w14:paraId="5BD67626" w14:textId="7DBBC3B1" w:rsidR="5C7EF785" w:rsidRDefault="5C7EF785" w:rsidP="1349CCBD">
      <w:r w:rsidRPr="02A9D9E3">
        <w:t>T</w:t>
      </w:r>
      <w:r w:rsidR="04AED6F6" w:rsidRPr="02A9D9E3">
        <w:t xml:space="preserve">his </w:t>
      </w:r>
      <w:r w:rsidR="00A640E3">
        <w:t>contract</w:t>
      </w:r>
      <w:r w:rsidR="04AED6F6" w:rsidRPr="02A9D9E3">
        <w:t xml:space="preserve"> will be expected to</w:t>
      </w:r>
      <w:r w:rsidR="10F86390" w:rsidRPr="02A9D9E3">
        <w:t xml:space="preserve"> deliver all the outputs</w:t>
      </w:r>
      <w:r w:rsidR="6D92C41C" w:rsidRPr="02A9D9E3">
        <w:t xml:space="preserve"> within the maximum contract budget of £</w:t>
      </w:r>
      <w:r w:rsidR="162DAD48" w:rsidRPr="02A9D9E3">
        <w:t xml:space="preserve">6,500 </w:t>
      </w:r>
      <w:r w:rsidR="6D92C41C">
        <w:t>(inclusive of VAT and travel expenses)</w:t>
      </w:r>
      <w:r w:rsidR="13789915">
        <w:t xml:space="preserve">. </w:t>
      </w:r>
      <w:r w:rsidR="6C56C71C">
        <w:t xml:space="preserve">The contractor must be prepared to fulfil the entirety of the tender. </w:t>
      </w:r>
    </w:p>
    <w:p w14:paraId="11B21CD6" w14:textId="22E4D256" w:rsidR="5C7EF785" w:rsidRDefault="13789915" w:rsidP="1349CCBD">
      <w:r>
        <w:t xml:space="preserve">As a </w:t>
      </w:r>
      <w:r w:rsidR="00A640E3">
        <w:t>contractor</w:t>
      </w:r>
      <w:r>
        <w:t xml:space="preserve"> the expectation is the successful application will be suitably skilled, trained and resourced to </w:t>
      </w:r>
      <w:r w:rsidR="23851E60">
        <w:t>fulfil</w:t>
      </w:r>
      <w:r>
        <w:t xml:space="preserve"> the contract within the budget and time</w:t>
      </w:r>
      <w:r w:rsidR="50DE4A3B">
        <w:t xml:space="preserve">frame specified. </w:t>
      </w:r>
      <w:r w:rsidR="739B609B">
        <w:t xml:space="preserve">Please be aware this </w:t>
      </w:r>
      <w:r w:rsidR="21AE3F27">
        <w:t>contract</w:t>
      </w:r>
      <w:r w:rsidR="739B609B">
        <w:t xml:space="preserve"> does not budget for training or mentoring and the timeframe does not allow for a significant period of settling in or researching.</w:t>
      </w:r>
    </w:p>
    <w:p w14:paraId="13B0F51D" w14:textId="7D3C3F3D" w:rsidR="50DE4A3B" w:rsidRDefault="50DE4A3B" w:rsidP="1349CCBD">
      <w:r>
        <w:lastRenderedPageBreak/>
        <w:t>Contract supervision and check in-meetings will take place every other month (5 meetings) or on request i</w:t>
      </w:r>
      <w:r w:rsidR="35D511A0">
        <w:t xml:space="preserve">f circumstances require. </w:t>
      </w:r>
    </w:p>
    <w:p w14:paraId="2442C9EE" w14:textId="2DD57EC3" w:rsidR="1349CCBD" w:rsidRDefault="1349CCBD" w:rsidP="1349CCBD"/>
    <w:p w14:paraId="343299E7" w14:textId="2E8916B1" w:rsidR="00307387" w:rsidRPr="00035B44" w:rsidRDefault="00307387" w:rsidP="000C2FB5">
      <w:pPr>
        <w:rPr>
          <w:b/>
          <w:bCs/>
        </w:rPr>
      </w:pPr>
      <w:r w:rsidRPr="00035B44">
        <w:rPr>
          <w:b/>
          <w:bCs/>
        </w:rPr>
        <w:t>Contract outputs and deliverables</w:t>
      </w:r>
    </w:p>
    <w:p w14:paraId="441531DB" w14:textId="7C12E8BA" w:rsidR="00035B44" w:rsidRDefault="00307387" w:rsidP="00C63661">
      <w:pPr>
        <w:pStyle w:val="ListParagraph"/>
        <w:numPr>
          <w:ilvl w:val="0"/>
          <w:numId w:val="7"/>
        </w:numPr>
      </w:pPr>
      <w:r>
        <w:t>Review</w:t>
      </w:r>
      <w:r w:rsidR="006C6229">
        <w:t>, redesign</w:t>
      </w:r>
      <w:r>
        <w:t xml:space="preserve"> and apply brand to printed and digital assets</w:t>
      </w:r>
      <w:r w:rsidR="00035B44">
        <w:t xml:space="preserve">, ensuring </w:t>
      </w:r>
      <w:r w:rsidR="00681BC8">
        <w:t>the production of high quality, accessible resources. Assets must be checked for spelling, grammar</w:t>
      </w:r>
      <w:r w:rsidR="00C63661">
        <w:t>, plain English</w:t>
      </w:r>
      <w:r w:rsidR="00681BC8">
        <w:t xml:space="preserve"> and visual</w:t>
      </w:r>
      <w:r w:rsidR="00C63661">
        <w:t>s, in both printed and digital formats.</w:t>
      </w:r>
      <w:r w:rsidR="00681BC8">
        <w:t xml:space="preserve"> Assets will be re</w:t>
      </w:r>
      <w:r w:rsidR="001A5B6C">
        <w:t>designed</w:t>
      </w:r>
      <w:r w:rsidR="00681BC8">
        <w:t xml:space="preserve"> using templates, brand colours and </w:t>
      </w:r>
      <w:r w:rsidR="001A5B6C">
        <w:t xml:space="preserve">the SWT library of images. </w:t>
      </w:r>
    </w:p>
    <w:p w14:paraId="339FDA04" w14:textId="2938A12A" w:rsidR="25DBDA86" w:rsidRDefault="25DBDA86" w:rsidP="1349CCBD">
      <w:pPr>
        <w:ind w:left="720"/>
      </w:pPr>
      <w:r>
        <w:t xml:space="preserve">You will need to be competent and experienced using the Adobe Creative Suite and Canva. </w:t>
      </w:r>
      <w:r w:rsidR="006C6229">
        <w:t xml:space="preserve">You will need to have good </w:t>
      </w:r>
      <w:r w:rsidR="00340B30">
        <w:t>editing and writing</w:t>
      </w:r>
      <w:r w:rsidR="006C6229">
        <w:t xml:space="preserve"> skills to assess and amend the text where needed. </w:t>
      </w:r>
    </w:p>
    <w:p w14:paraId="113EF256" w14:textId="712AD1D4" w:rsidR="00C63661" w:rsidRPr="00035B44" w:rsidRDefault="00C63661" w:rsidP="00C63661">
      <w:pPr>
        <w:ind w:firstLine="720"/>
      </w:pPr>
      <w:r>
        <w:t xml:space="preserve">Our priority assets are: </w:t>
      </w:r>
    </w:p>
    <w:p w14:paraId="666F004C" w14:textId="49C14F50" w:rsidR="00747636" w:rsidRDefault="00747636" w:rsidP="00C63661">
      <w:pPr>
        <w:pStyle w:val="ListParagraph"/>
        <w:numPr>
          <w:ilvl w:val="0"/>
          <w:numId w:val="6"/>
        </w:numPr>
      </w:pPr>
      <w:r w:rsidRPr="00747636">
        <w:t>12 x</w:t>
      </w:r>
      <w:r w:rsidRPr="00C63661">
        <w:rPr>
          <w:b/>
          <w:bCs/>
        </w:rPr>
        <w:t xml:space="preserve"> </w:t>
      </w:r>
      <w:r w:rsidR="00307387" w:rsidRPr="00307387">
        <w:t>advice sheets</w:t>
      </w:r>
    </w:p>
    <w:p w14:paraId="2D9F83D7" w14:textId="77777777" w:rsidR="00747636" w:rsidRDefault="00747636" w:rsidP="00C63661">
      <w:pPr>
        <w:pStyle w:val="ListParagraph"/>
        <w:numPr>
          <w:ilvl w:val="0"/>
          <w:numId w:val="6"/>
        </w:numPr>
      </w:pPr>
      <w:r>
        <w:t>W</w:t>
      </w:r>
      <w:r w:rsidR="00307387" w:rsidRPr="00307387">
        <w:t xml:space="preserve">ilder school </w:t>
      </w:r>
      <w:r>
        <w:t xml:space="preserve">grounds </w:t>
      </w:r>
      <w:r w:rsidR="00307387" w:rsidRPr="00307387">
        <w:t xml:space="preserve">pack </w:t>
      </w:r>
    </w:p>
    <w:p w14:paraId="51856085" w14:textId="7D3DDFD8" w:rsidR="00035B44" w:rsidRDefault="00035B44" w:rsidP="00307387">
      <w:pPr>
        <w:pStyle w:val="ListParagraph"/>
        <w:numPr>
          <w:ilvl w:val="0"/>
          <w:numId w:val="6"/>
        </w:numPr>
      </w:pPr>
      <w:r>
        <w:t>Community Action Pack</w:t>
      </w:r>
    </w:p>
    <w:p w14:paraId="35BCA173" w14:textId="7789902D" w:rsidR="008F0A94" w:rsidRDefault="51365E75" w:rsidP="00307387">
      <w:pPr>
        <w:pStyle w:val="ListParagraph"/>
        <w:numPr>
          <w:ilvl w:val="0"/>
          <w:numId w:val="6"/>
        </w:numPr>
      </w:pPr>
      <w:r>
        <w:t xml:space="preserve">Minimum </w:t>
      </w:r>
      <w:r w:rsidR="008F0A94">
        <w:t xml:space="preserve">4 x template resources </w:t>
      </w:r>
    </w:p>
    <w:p w14:paraId="6AFCC3B0" w14:textId="4AE86657" w:rsidR="00066009" w:rsidRPr="00307387" w:rsidRDefault="693C3CA5" w:rsidP="02A9D9E3">
      <w:pPr>
        <w:pStyle w:val="ListParagraph"/>
        <w:numPr>
          <w:ilvl w:val="0"/>
          <w:numId w:val="6"/>
        </w:numPr>
      </w:pPr>
      <w:r>
        <w:t xml:space="preserve">Youth Strategy </w:t>
      </w:r>
    </w:p>
    <w:p w14:paraId="26C9402F" w14:textId="06E31145" w:rsidR="12DD9FBC" w:rsidRDefault="12DD9FBC" w:rsidP="02A9D9E3">
      <w:r w:rsidRPr="02A9D9E3">
        <w:t xml:space="preserve">You can view the current versions of some of these resources </w:t>
      </w:r>
      <w:hyperlink r:id="rId10">
        <w:r w:rsidRPr="02A9D9E3">
          <w:rPr>
            <w:rStyle w:val="Hyperlink"/>
          </w:rPr>
          <w:t>here</w:t>
        </w:r>
      </w:hyperlink>
      <w:r w:rsidRPr="02A9D9E3">
        <w:t xml:space="preserve">. </w:t>
      </w:r>
    </w:p>
    <w:p w14:paraId="7DE20D58" w14:textId="77777777" w:rsidR="00797915" w:rsidRDefault="00797915" w:rsidP="00797915">
      <w:pPr>
        <w:pStyle w:val="ListParagraph"/>
        <w:ind w:left="1440"/>
      </w:pPr>
    </w:p>
    <w:p w14:paraId="5ECF098C" w14:textId="31236178" w:rsidR="00E867AE" w:rsidRDefault="00307387" w:rsidP="5B51887C">
      <w:pPr>
        <w:pStyle w:val="ListParagraph"/>
        <w:numPr>
          <w:ilvl w:val="0"/>
          <w:numId w:val="7"/>
        </w:numPr>
      </w:pPr>
      <w:r w:rsidRPr="421CFA91">
        <w:t xml:space="preserve">Capture videos, quotes and </w:t>
      </w:r>
      <w:r w:rsidR="582EF73F" w:rsidRPr="421CFA91">
        <w:t>informal e</w:t>
      </w:r>
      <w:r w:rsidR="61F760E2" w:rsidRPr="421CFA91">
        <w:t xml:space="preserve">vent </w:t>
      </w:r>
      <w:r w:rsidRPr="421CFA91">
        <w:t>photo</w:t>
      </w:r>
      <w:r w:rsidR="543211FF" w:rsidRPr="421CFA91">
        <w:t>graphy</w:t>
      </w:r>
      <w:r w:rsidRPr="421CFA91">
        <w:rPr>
          <w:b/>
          <w:bCs/>
        </w:rPr>
        <w:t xml:space="preserve"> </w:t>
      </w:r>
      <w:r w:rsidRPr="421CFA91">
        <w:t>alongside staff at key agreed activities, working these into sharable stories</w:t>
      </w:r>
      <w:r w:rsidR="0D243C02" w:rsidRPr="421CFA91">
        <w:t xml:space="preserve"> for social media and project evaluation</w:t>
      </w:r>
      <w:r w:rsidR="00797915" w:rsidRPr="421CFA91">
        <w:t>.</w:t>
      </w:r>
    </w:p>
    <w:p w14:paraId="723E76B0" w14:textId="00E487BF" w:rsidR="5B51887C" w:rsidRDefault="5B51887C" w:rsidP="5B51887C">
      <w:pPr>
        <w:pStyle w:val="ListParagraph"/>
      </w:pPr>
    </w:p>
    <w:p w14:paraId="359642E6" w14:textId="5F047A94" w:rsidR="00E867AE" w:rsidRDefault="00797915" w:rsidP="1349CCBD">
      <w:pPr>
        <w:pStyle w:val="ListParagraph"/>
      </w:pPr>
      <w:r w:rsidRPr="02A9D9E3">
        <w:t xml:space="preserve">This output will involve </w:t>
      </w:r>
      <w:r w:rsidR="009729FE" w:rsidRPr="02A9D9E3">
        <w:t xml:space="preserve">the contractor joining </w:t>
      </w:r>
      <w:r w:rsidR="69FAB24C" w:rsidRPr="02A9D9E3">
        <w:t>3</w:t>
      </w:r>
      <w:r w:rsidR="009729FE" w:rsidRPr="02A9D9E3">
        <w:t xml:space="preserve"> </w:t>
      </w:r>
      <w:r w:rsidR="00286ABF" w:rsidRPr="02A9D9E3">
        <w:t xml:space="preserve">staff-led </w:t>
      </w:r>
      <w:r w:rsidR="009729FE" w:rsidRPr="02A9D9E3">
        <w:t>activities</w:t>
      </w:r>
      <w:r w:rsidR="00340B30">
        <w:t xml:space="preserve"> including</w:t>
      </w:r>
      <w:r w:rsidR="6265E38D" w:rsidRPr="02A9D9E3">
        <w:t>:</w:t>
      </w:r>
    </w:p>
    <w:p w14:paraId="7D77B5E8" w14:textId="3B5F7142" w:rsidR="44FC14D9" w:rsidRDefault="44FC14D9" w:rsidP="02A9D9E3">
      <w:pPr>
        <w:pStyle w:val="ListParagraph"/>
        <w:numPr>
          <w:ilvl w:val="0"/>
          <w:numId w:val="10"/>
        </w:numPr>
      </w:pPr>
      <w:r>
        <w:t>Wilder Together – Saturday 18</w:t>
      </w:r>
      <w:r w:rsidRPr="02A9D9E3">
        <w:rPr>
          <w:vertAlign w:val="superscript"/>
        </w:rPr>
        <w:t>th</w:t>
      </w:r>
      <w:r>
        <w:t xml:space="preserve"> October, Glastonbury</w:t>
      </w:r>
    </w:p>
    <w:p w14:paraId="55C99F40" w14:textId="4D87AD5A" w:rsidR="44FC14D9" w:rsidRDefault="44FC14D9" w:rsidP="02A9D9E3">
      <w:pPr>
        <w:pStyle w:val="ListParagraph"/>
        <w:numPr>
          <w:ilvl w:val="0"/>
          <w:numId w:val="10"/>
        </w:numPr>
      </w:pPr>
      <w:r>
        <w:t>Youth forum</w:t>
      </w:r>
      <w:r w:rsidR="213AFD39">
        <w:t xml:space="preserve"> or experience day</w:t>
      </w:r>
      <w:r>
        <w:t xml:space="preserve"> (one session tbc but potential dates are online)</w:t>
      </w:r>
    </w:p>
    <w:p w14:paraId="44A01C77" w14:textId="0644A126" w:rsidR="02A9D9E3" w:rsidRDefault="02A9D9E3" w:rsidP="02A9D9E3">
      <w:pPr>
        <w:pStyle w:val="ListParagraph"/>
        <w:ind w:left="1440"/>
      </w:pPr>
    </w:p>
    <w:p w14:paraId="76FFB1C3" w14:textId="30701BBE" w:rsidR="00797915" w:rsidRPr="00307387" w:rsidRDefault="00286ABF" w:rsidP="00F57621">
      <w:pPr>
        <w:ind w:left="720"/>
      </w:pPr>
      <w:r w:rsidRPr="421CFA91">
        <w:t xml:space="preserve">The contractor will record these activities </w:t>
      </w:r>
      <w:r w:rsidR="00D626F7" w:rsidRPr="421CFA91">
        <w:t xml:space="preserve">using a variety of mediums, for example written quotes, filming </w:t>
      </w:r>
      <w:r w:rsidR="0E2A3127" w:rsidRPr="421CFA91">
        <w:t xml:space="preserve">informal </w:t>
      </w:r>
      <w:r w:rsidR="00D626F7" w:rsidRPr="421CFA91">
        <w:t>interviews, phot</w:t>
      </w:r>
      <w:r w:rsidR="00D10446" w:rsidRPr="421CFA91">
        <w:t>ography etc</w:t>
      </w:r>
      <w:r w:rsidR="00F57621" w:rsidRPr="421CFA91">
        <w:t xml:space="preserve"> for use in social media, evaluation and project reports. </w:t>
      </w:r>
      <w:r w:rsidR="72BE71A4" w:rsidRPr="421CFA91">
        <w:t xml:space="preserve">The contractor will be familiar with seeking consent and media permissions and confident speaking to a wide range of people, putting them at ease </w:t>
      </w:r>
      <w:r w:rsidR="11016BAF" w:rsidRPr="421CFA91">
        <w:t>and collating stories and content.</w:t>
      </w:r>
    </w:p>
    <w:p w14:paraId="2C4513EF" w14:textId="65E455AD" w:rsidR="11016BAF" w:rsidRDefault="11016BAF" w:rsidP="5B51887C">
      <w:pPr>
        <w:ind w:left="720"/>
      </w:pPr>
      <w:r w:rsidRPr="02A9D9E3">
        <w:t xml:space="preserve">Please be aware this output will require traveling throughout Somerset. The day rate is </w:t>
      </w:r>
      <w:r w:rsidR="7136C696" w:rsidRPr="02A9D9E3">
        <w:t xml:space="preserve">inclusive of your expenses and is </w:t>
      </w:r>
      <w:r w:rsidRPr="02A9D9E3">
        <w:t>the same regardless of the location of the ac</w:t>
      </w:r>
      <w:r w:rsidR="6675C64C" w:rsidRPr="02A9D9E3">
        <w:t>tivity or if you are working from home, there</w:t>
      </w:r>
      <w:r w:rsidR="11205FD1" w:rsidRPr="02A9D9E3">
        <w:t xml:space="preserve"> is no additional budget for mil</w:t>
      </w:r>
      <w:r w:rsidR="68EA663D" w:rsidRPr="02A9D9E3">
        <w:t>ea</w:t>
      </w:r>
      <w:r w:rsidR="11205FD1" w:rsidRPr="02A9D9E3">
        <w:t xml:space="preserve">ge. </w:t>
      </w:r>
    </w:p>
    <w:p w14:paraId="787508C6" w14:textId="77777777" w:rsidR="00307387" w:rsidRDefault="00307387" w:rsidP="000C2FB5"/>
    <w:p w14:paraId="2992E86F" w14:textId="77777777" w:rsidR="00340B30" w:rsidRDefault="00340B30">
      <w:pPr>
        <w:rPr>
          <w:b/>
          <w:bCs/>
        </w:rPr>
      </w:pPr>
    </w:p>
    <w:p w14:paraId="4FA7E603" w14:textId="6EDAB809" w:rsidR="000C2FB5" w:rsidRPr="008C44F2" w:rsidRDefault="00A81A4B">
      <w:pPr>
        <w:rPr>
          <w:b/>
          <w:bCs/>
        </w:rPr>
      </w:pPr>
      <w:r w:rsidRPr="008C44F2">
        <w:rPr>
          <w:b/>
          <w:bCs/>
        </w:rPr>
        <w:t>Quality expectations</w:t>
      </w:r>
    </w:p>
    <w:p w14:paraId="44EF91EF" w14:textId="625B2105" w:rsidR="00A81A4B" w:rsidRDefault="008C535B">
      <w:r>
        <w:t>General expectation</w:t>
      </w:r>
      <w:r w:rsidR="00D10446">
        <w:t>s</w:t>
      </w:r>
      <w:r>
        <w:t xml:space="preserve"> </w:t>
      </w:r>
      <w:r w:rsidR="002F7B4B">
        <w:t>of the contractor.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1134"/>
        <w:gridCol w:w="1224"/>
      </w:tblGrid>
      <w:tr w:rsidR="008C44F2" w14:paraId="60C80BDE" w14:textId="77777777" w:rsidTr="02A9D9E3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D5027" w14:textId="77777777" w:rsidR="008C44F2" w:rsidRDefault="008C44F2"/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8B293" w14:textId="77777777" w:rsidR="008C44F2" w:rsidRDefault="008C44F2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F2D0" w:themeFill="accent6" w:themeFillTint="33"/>
          </w:tcPr>
          <w:p w14:paraId="3E57730A" w14:textId="11359DE8" w:rsidR="008C44F2" w:rsidRDefault="008C44F2">
            <w:r>
              <w:t>Essential</w:t>
            </w:r>
          </w:p>
        </w:tc>
        <w:tc>
          <w:tcPr>
            <w:tcW w:w="1224" w:type="dxa"/>
            <w:shd w:val="clear" w:color="auto" w:fill="D9F2D0" w:themeFill="accent6" w:themeFillTint="33"/>
          </w:tcPr>
          <w:p w14:paraId="3BE524F8" w14:textId="78D65FFD" w:rsidR="008C44F2" w:rsidRDefault="008C44F2">
            <w:r>
              <w:t>Desirable</w:t>
            </w:r>
          </w:p>
        </w:tc>
      </w:tr>
      <w:tr w:rsidR="00F7565D" w14:paraId="26C67CBA" w14:textId="77777777" w:rsidTr="02A9D9E3"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</w:tcPr>
          <w:p w14:paraId="6F83AAAD" w14:textId="5566AC5C" w:rsidR="00F7565D" w:rsidRDefault="00F7565D">
            <w:r>
              <w:t>Experience and qualifications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93798DF" w14:textId="60F3C239" w:rsidR="00F7565D" w:rsidRDefault="21EA6BD1">
            <w:r w:rsidRPr="421CFA91">
              <w:t xml:space="preserve">Driving license and use of own vehicle </w:t>
            </w:r>
            <w:r w:rsidR="6E40D261" w:rsidRPr="421CFA91">
              <w:t xml:space="preserve">and appropriate </w:t>
            </w:r>
            <w:r w:rsidR="51A488C6" w:rsidRPr="421CFA91">
              <w:t>business</w:t>
            </w:r>
            <w:r w:rsidR="6E40D261" w:rsidRPr="421CFA91">
              <w:t xml:space="preserve"> insurance</w:t>
            </w:r>
          </w:p>
        </w:tc>
        <w:tc>
          <w:tcPr>
            <w:tcW w:w="1134" w:type="dxa"/>
          </w:tcPr>
          <w:p w14:paraId="54F07DC0" w14:textId="0F95288E" w:rsidR="00F7565D" w:rsidRDefault="00C537D4">
            <w:r>
              <w:rPr>
                <w:noProof/>
              </w:rPr>
              <w:drawing>
                <wp:inline distT="0" distB="0" distL="0" distR="0" wp14:anchorId="68419C03" wp14:editId="7A561AA6">
                  <wp:extent cx="281940" cy="281940"/>
                  <wp:effectExtent l="0" t="0" r="3810" b="3810"/>
                  <wp:docPr id="2123188171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188171" name="Graphic 2123188171" descr="Tick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29150751" w14:textId="77777777" w:rsidR="00F7565D" w:rsidRDefault="00F7565D"/>
        </w:tc>
      </w:tr>
      <w:tr w:rsidR="00F7565D" w14:paraId="259C010F" w14:textId="77777777" w:rsidTr="02A9D9E3">
        <w:tc>
          <w:tcPr>
            <w:tcW w:w="1838" w:type="dxa"/>
            <w:vMerge/>
          </w:tcPr>
          <w:p w14:paraId="0186550F" w14:textId="77777777" w:rsidR="00F7565D" w:rsidRDefault="00F7565D"/>
        </w:tc>
        <w:tc>
          <w:tcPr>
            <w:tcW w:w="4820" w:type="dxa"/>
          </w:tcPr>
          <w:p w14:paraId="1979D307" w14:textId="45936E3F" w:rsidR="00F7565D" w:rsidRDefault="00F7565D">
            <w:r>
              <w:t xml:space="preserve">Relevant </w:t>
            </w:r>
            <w:r w:rsidRPr="005D23A9">
              <w:t xml:space="preserve">communication or engagement </w:t>
            </w:r>
            <w:r>
              <w:t>qualification</w:t>
            </w:r>
            <w:r w:rsidR="002F7B4B">
              <w:t>,</w:t>
            </w:r>
            <w:r>
              <w:t xml:space="preserve"> or equivalent experience. </w:t>
            </w:r>
          </w:p>
        </w:tc>
        <w:tc>
          <w:tcPr>
            <w:tcW w:w="1134" w:type="dxa"/>
          </w:tcPr>
          <w:p w14:paraId="71A17E52" w14:textId="66C22815" w:rsidR="00F7565D" w:rsidRDefault="00C537D4">
            <w:r>
              <w:rPr>
                <w:noProof/>
              </w:rPr>
              <w:drawing>
                <wp:inline distT="0" distB="0" distL="0" distR="0" wp14:anchorId="6C715670" wp14:editId="04059F6F">
                  <wp:extent cx="280670" cy="280670"/>
                  <wp:effectExtent l="0" t="0" r="5080" b="5080"/>
                  <wp:docPr id="3887599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5B77FFC5" w14:textId="77777777" w:rsidR="00F7565D" w:rsidRDefault="00F7565D"/>
        </w:tc>
      </w:tr>
      <w:tr w:rsidR="00F7565D" w14:paraId="63EDE35E" w14:textId="77777777" w:rsidTr="02A9D9E3">
        <w:tc>
          <w:tcPr>
            <w:tcW w:w="1838" w:type="dxa"/>
            <w:vMerge/>
          </w:tcPr>
          <w:p w14:paraId="27ABBE4B" w14:textId="77777777" w:rsidR="00F7565D" w:rsidRDefault="00F7565D"/>
        </w:tc>
        <w:tc>
          <w:tcPr>
            <w:tcW w:w="4820" w:type="dxa"/>
          </w:tcPr>
          <w:p w14:paraId="02B00B1B" w14:textId="4714FE8F" w:rsidR="00F7565D" w:rsidRDefault="00F7565D">
            <w:r>
              <w:t xml:space="preserve">Proven competence managing own time and working to deadlines. </w:t>
            </w:r>
          </w:p>
        </w:tc>
        <w:tc>
          <w:tcPr>
            <w:tcW w:w="1134" w:type="dxa"/>
          </w:tcPr>
          <w:p w14:paraId="36A6C5B4" w14:textId="257A14C2" w:rsidR="00F7565D" w:rsidRDefault="00C537D4">
            <w:r>
              <w:rPr>
                <w:noProof/>
              </w:rPr>
              <w:drawing>
                <wp:inline distT="0" distB="0" distL="0" distR="0" wp14:anchorId="291EC8F8" wp14:editId="772D71F7">
                  <wp:extent cx="280670" cy="280670"/>
                  <wp:effectExtent l="0" t="0" r="5080" b="5080"/>
                  <wp:docPr id="12859057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36FB5B64" w14:textId="77777777" w:rsidR="00F7565D" w:rsidRDefault="00F7565D"/>
        </w:tc>
      </w:tr>
      <w:tr w:rsidR="00F7565D" w14:paraId="471D82B6" w14:textId="77777777" w:rsidTr="02A9D9E3">
        <w:tc>
          <w:tcPr>
            <w:tcW w:w="1838" w:type="dxa"/>
            <w:vMerge/>
          </w:tcPr>
          <w:p w14:paraId="43733ACB" w14:textId="77777777" w:rsidR="00F7565D" w:rsidRDefault="00F7565D"/>
        </w:tc>
        <w:tc>
          <w:tcPr>
            <w:tcW w:w="4820" w:type="dxa"/>
          </w:tcPr>
          <w:p w14:paraId="36A34C32" w14:textId="1BE45513" w:rsidR="00F7565D" w:rsidRDefault="00F7565D">
            <w:r w:rsidRPr="7BD1089A">
              <w:t xml:space="preserve">A “people’s person”, experienced in engaging with a wide range of people, and confident facilitating conversations and events. </w:t>
            </w:r>
          </w:p>
        </w:tc>
        <w:tc>
          <w:tcPr>
            <w:tcW w:w="1134" w:type="dxa"/>
          </w:tcPr>
          <w:p w14:paraId="31AEFAD3" w14:textId="0A1CC9A0" w:rsidR="00F7565D" w:rsidRDefault="00C537D4">
            <w:r>
              <w:rPr>
                <w:noProof/>
              </w:rPr>
              <w:drawing>
                <wp:inline distT="0" distB="0" distL="0" distR="0" wp14:anchorId="1F70717B" wp14:editId="20236D17">
                  <wp:extent cx="280670" cy="280670"/>
                  <wp:effectExtent l="0" t="0" r="5080" b="5080"/>
                  <wp:docPr id="13046359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20D93045" w14:textId="77777777" w:rsidR="00F7565D" w:rsidRDefault="00F7565D"/>
        </w:tc>
      </w:tr>
      <w:tr w:rsidR="00F7565D" w14:paraId="79886C0E" w14:textId="77777777" w:rsidTr="02A9D9E3">
        <w:tc>
          <w:tcPr>
            <w:tcW w:w="1838" w:type="dxa"/>
            <w:vMerge/>
          </w:tcPr>
          <w:p w14:paraId="38387766" w14:textId="77777777" w:rsidR="00F7565D" w:rsidRDefault="00F7565D"/>
        </w:tc>
        <w:tc>
          <w:tcPr>
            <w:tcW w:w="4820" w:type="dxa"/>
          </w:tcPr>
          <w:p w14:paraId="69494D42" w14:textId="1D358936" w:rsidR="00F7565D" w:rsidRDefault="45AC5090">
            <w:r>
              <w:t>Formal e</w:t>
            </w:r>
            <w:r w:rsidR="6CC5CDD3">
              <w:t>vent p</w:t>
            </w:r>
            <w:r w:rsidR="00F7565D">
              <w:t xml:space="preserve">hotography or film making experience. </w:t>
            </w:r>
          </w:p>
        </w:tc>
        <w:tc>
          <w:tcPr>
            <w:tcW w:w="1134" w:type="dxa"/>
          </w:tcPr>
          <w:p w14:paraId="3C25C893" w14:textId="77777777" w:rsidR="00F7565D" w:rsidRDefault="00F7565D"/>
        </w:tc>
        <w:tc>
          <w:tcPr>
            <w:tcW w:w="1224" w:type="dxa"/>
          </w:tcPr>
          <w:p w14:paraId="108C82F3" w14:textId="4F5B7127" w:rsidR="00F7565D" w:rsidRDefault="00C537D4">
            <w:r>
              <w:rPr>
                <w:noProof/>
              </w:rPr>
              <w:drawing>
                <wp:inline distT="0" distB="0" distL="0" distR="0" wp14:anchorId="4ED3F703" wp14:editId="46F5661E">
                  <wp:extent cx="280670" cy="280670"/>
                  <wp:effectExtent l="0" t="0" r="5080" b="5080"/>
                  <wp:docPr id="18931242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21CFA91" w14:paraId="4C151F8B" w14:textId="77777777" w:rsidTr="02A9D9E3">
        <w:trPr>
          <w:trHeight w:val="300"/>
        </w:trPr>
        <w:tc>
          <w:tcPr>
            <w:tcW w:w="1838" w:type="dxa"/>
            <w:vMerge/>
          </w:tcPr>
          <w:p w14:paraId="320B718F" w14:textId="77777777" w:rsidR="00C55832" w:rsidRDefault="00C55832"/>
        </w:tc>
        <w:tc>
          <w:tcPr>
            <w:tcW w:w="4820" w:type="dxa"/>
          </w:tcPr>
          <w:p w14:paraId="477F0EDC" w14:textId="3C0B3010" w:rsidR="08F36A83" w:rsidRDefault="08F36A83" w:rsidP="421CFA91">
            <w:r>
              <w:t>Understanding of evaluation techniques, or familiarity with project reporting processes</w:t>
            </w:r>
          </w:p>
        </w:tc>
        <w:tc>
          <w:tcPr>
            <w:tcW w:w="1134" w:type="dxa"/>
          </w:tcPr>
          <w:p w14:paraId="331A493C" w14:textId="1CA3EEF9" w:rsidR="421CFA91" w:rsidRDefault="421CFA91" w:rsidP="421CFA91"/>
        </w:tc>
        <w:tc>
          <w:tcPr>
            <w:tcW w:w="1224" w:type="dxa"/>
          </w:tcPr>
          <w:p w14:paraId="1641304E" w14:textId="1BB1588F" w:rsidR="08F36A83" w:rsidRDefault="08F36A83">
            <w:r>
              <w:rPr>
                <w:noProof/>
              </w:rPr>
              <w:drawing>
                <wp:inline distT="0" distB="0" distL="0" distR="0" wp14:anchorId="39156C0E" wp14:editId="3C12314E">
                  <wp:extent cx="280670" cy="280670"/>
                  <wp:effectExtent l="0" t="0" r="5080" b="5080"/>
                  <wp:docPr id="63992083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21CFA91" w14:paraId="7FC37B94" w14:textId="77777777" w:rsidTr="02A9D9E3">
        <w:trPr>
          <w:trHeight w:val="300"/>
        </w:trPr>
        <w:tc>
          <w:tcPr>
            <w:tcW w:w="1838" w:type="dxa"/>
            <w:vMerge/>
          </w:tcPr>
          <w:p w14:paraId="60E63C42" w14:textId="77777777" w:rsidR="00C55832" w:rsidRDefault="00C55832"/>
        </w:tc>
        <w:tc>
          <w:tcPr>
            <w:tcW w:w="4820" w:type="dxa"/>
          </w:tcPr>
          <w:p w14:paraId="081F336D" w14:textId="7159A1BB" w:rsidR="479A6B16" w:rsidRDefault="479A6B16" w:rsidP="421CFA91">
            <w:r>
              <w:t xml:space="preserve">DBS certificate </w:t>
            </w:r>
          </w:p>
        </w:tc>
        <w:tc>
          <w:tcPr>
            <w:tcW w:w="1134" w:type="dxa"/>
          </w:tcPr>
          <w:p w14:paraId="7084FB0F" w14:textId="734438A4" w:rsidR="421CFA91" w:rsidRDefault="421CFA91" w:rsidP="421CFA91"/>
        </w:tc>
        <w:tc>
          <w:tcPr>
            <w:tcW w:w="1224" w:type="dxa"/>
          </w:tcPr>
          <w:p w14:paraId="0BA842B0" w14:textId="6976E8CD" w:rsidR="479A6B16" w:rsidRDefault="479A6B16">
            <w:r>
              <w:rPr>
                <w:noProof/>
              </w:rPr>
              <w:drawing>
                <wp:inline distT="0" distB="0" distL="0" distR="0" wp14:anchorId="62FF69CA" wp14:editId="0A5C3E56">
                  <wp:extent cx="280670" cy="280670"/>
                  <wp:effectExtent l="0" t="0" r="5080" b="5080"/>
                  <wp:docPr id="11209861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AC" w14:paraId="5079DEBE" w14:textId="77777777" w:rsidTr="02A9D9E3">
        <w:tc>
          <w:tcPr>
            <w:tcW w:w="1838" w:type="dxa"/>
            <w:vMerge w:val="restart"/>
            <w:shd w:val="clear" w:color="auto" w:fill="D9F2D0" w:themeFill="accent6" w:themeFillTint="33"/>
          </w:tcPr>
          <w:p w14:paraId="01A655BE" w14:textId="2D549FE2" w:rsidR="002103AC" w:rsidRDefault="002103AC">
            <w:r>
              <w:t xml:space="preserve">Knowledge </w:t>
            </w:r>
          </w:p>
        </w:tc>
        <w:tc>
          <w:tcPr>
            <w:tcW w:w="4820" w:type="dxa"/>
          </w:tcPr>
          <w:p w14:paraId="653408DA" w14:textId="23E4BA29" w:rsidR="002103AC" w:rsidRDefault="002103AC">
            <w:r>
              <w:t xml:space="preserve">An understanding of barriers people may face when engaging with </w:t>
            </w:r>
            <w:r w:rsidR="00C537D4">
              <w:t xml:space="preserve">events or printed and digital assets. </w:t>
            </w:r>
          </w:p>
        </w:tc>
        <w:tc>
          <w:tcPr>
            <w:tcW w:w="1134" w:type="dxa"/>
          </w:tcPr>
          <w:p w14:paraId="18448132" w14:textId="77777777" w:rsidR="002103AC" w:rsidRDefault="002103AC"/>
        </w:tc>
        <w:tc>
          <w:tcPr>
            <w:tcW w:w="1224" w:type="dxa"/>
          </w:tcPr>
          <w:p w14:paraId="171D0C9F" w14:textId="5730B341" w:rsidR="002103AC" w:rsidRDefault="00C537D4">
            <w:r>
              <w:rPr>
                <w:noProof/>
              </w:rPr>
              <w:drawing>
                <wp:inline distT="0" distB="0" distL="0" distR="0" wp14:anchorId="24EE76FD" wp14:editId="7BC1DC63">
                  <wp:extent cx="280670" cy="280670"/>
                  <wp:effectExtent l="0" t="0" r="5080" b="5080"/>
                  <wp:docPr id="88131439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AC" w14:paraId="47D8DBFB" w14:textId="77777777" w:rsidTr="02A9D9E3">
        <w:tc>
          <w:tcPr>
            <w:tcW w:w="1838" w:type="dxa"/>
            <w:vMerge/>
          </w:tcPr>
          <w:p w14:paraId="6E62F497" w14:textId="77777777" w:rsidR="002103AC" w:rsidRDefault="002103AC"/>
        </w:tc>
        <w:tc>
          <w:tcPr>
            <w:tcW w:w="4820" w:type="dxa"/>
          </w:tcPr>
          <w:p w14:paraId="654E2F54" w14:textId="7F6370D1" w:rsidR="002103AC" w:rsidRDefault="002103AC">
            <w:r>
              <w:t xml:space="preserve">Familiar with </w:t>
            </w:r>
            <w:r w:rsidR="000935A6">
              <w:t xml:space="preserve">the county of </w:t>
            </w:r>
            <w:r>
              <w:t xml:space="preserve">Somerset </w:t>
            </w:r>
          </w:p>
        </w:tc>
        <w:tc>
          <w:tcPr>
            <w:tcW w:w="1134" w:type="dxa"/>
          </w:tcPr>
          <w:p w14:paraId="037A87B4" w14:textId="77777777" w:rsidR="002103AC" w:rsidRDefault="002103AC"/>
        </w:tc>
        <w:tc>
          <w:tcPr>
            <w:tcW w:w="1224" w:type="dxa"/>
          </w:tcPr>
          <w:p w14:paraId="0EB4C43C" w14:textId="0196AD7B" w:rsidR="002103AC" w:rsidRDefault="00C537D4">
            <w:r>
              <w:rPr>
                <w:noProof/>
              </w:rPr>
              <w:drawing>
                <wp:inline distT="0" distB="0" distL="0" distR="0" wp14:anchorId="1EF14618" wp14:editId="639FB95A">
                  <wp:extent cx="280670" cy="280670"/>
                  <wp:effectExtent l="0" t="0" r="5080" b="5080"/>
                  <wp:docPr id="199182574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AC" w14:paraId="33933669" w14:textId="77777777" w:rsidTr="02A9D9E3">
        <w:tc>
          <w:tcPr>
            <w:tcW w:w="1838" w:type="dxa"/>
            <w:vMerge/>
          </w:tcPr>
          <w:p w14:paraId="657C1023" w14:textId="77777777" w:rsidR="002103AC" w:rsidRDefault="002103AC"/>
        </w:tc>
        <w:tc>
          <w:tcPr>
            <w:tcW w:w="4820" w:type="dxa"/>
          </w:tcPr>
          <w:p w14:paraId="6383F464" w14:textId="27CBF74C" w:rsidR="002103AC" w:rsidRDefault="002103AC">
            <w:r w:rsidRPr="421CFA91">
              <w:t xml:space="preserve">Awareness of nature, wildlife and natural spaces – particularly in the South West </w:t>
            </w:r>
          </w:p>
        </w:tc>
        <w:tc>
          <w:tcPr>
            <w:tcW w:w="1134" w:type="dxa"/>
          </w:tcPr>
          <w:p w14:paraId="58438CD3" w14:textId="77777777" w:rsidR="002103AC" w:rsidRDefault="002103AC"/>
        </w:tc>
        <w:tc>
          <w:tcPr>
            <w:tcW w:w="1224" w:type="dxa"/>
          </w:tcPr>
          <w:p w14:paraId="327E5518" w14:textId="33548BA0" w:rsidR="002103AC" w:rsidRDefault="00C537D4">
            <w:r>
              <w:rPr>
                <w:noProof/>
              </w:rPr>
              <w:drawing>
                <wp:inline distT="0" distB="0" distL="0" distR="0" wp14:anchorId="24DCA0EA" wp14:editId="60D3AB03">
                  <wp:extent cx="280670" cy="280670"/>
                  <wp:effectExtent l="0" t="0" r="5080" b="5080"/>
                  <wp:docPr id="13873115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7D4" w14:paraId="64EBA9C9" w14:textId="77777777" w:rsidTr="02A9D9E3">
        <w:tc>
          <w:tcPr>
            <w:tcW w:w="1838" w:type="dxa"/>
            <w:vMerge w:val="restart"/>
            <w:shd w:val="clear" w:color="auto" w:fill="D9F2D0" w:themeFill="accent6" w:themeFillTint="33"/>
          </w:tcPr>
          <w:p w14:paraId="319B38EE" w14:textId="771A71B5" w:rsidR="00C537D4" w:rsidRDefault="00C537D4">
            <w:r>
              <w:t>Skills</w:t>
            </w:r>
          </w:p>
        </w:tc>
        <w:tc>
          <w:tcPr>
            <w:tcW w:w="4820" w:type="dxa"/>
          </w:tcPr>
          <w:p w14:paraId="2AE3D3AF" w14:textId="2776DA1F" w:rsidR="00C537D4" w:rsidRDefault="00C537D4">
            <w:r w:rsidRPr="008C535B">
              <w:t>Good written and verbal communication skills.</w:t>
            </w:r>
          </w:p>
        </w:tc>
        <w:tc>
          <w:tcPr>
            <w:tcW w:w="1134" w:type="dxa"/>
          </w:tcPr>
          <w:p w14:paraId="013CB685" w14:textId="17F6A98A" w:rsidR="00C537D4" w:rsidRDefault="00C537D4">
            <w:r>
              <w:rPr>
                <w:noProof/>
              </w:rPr>
              <w:drawing>
                <wp:inline distT="0" distB="0" distL="0" distR="0" wp14:anchorId="59B6F87E" wp14:editId="5AA8C767">
                  <wp:extent cx="280670" cy="280670"/>
                  <wp:effectExtent l="0" t="0" r="5080" b="5080"/>
                  <wp:docPr id="17547249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1132CCE8" w14:textId="77777777" w:rsidR="00C537D4" w:rsidRDefault="00C537D4"/>
        </w:tc>
      </w:tr>
      <w:tr w:rsidR="00C537D4" w14:paraId="590E0923" w14:textId="77777777" w:rsidTr="02A9D9E3">
        <w:tc>
          <w:tcPr>
            <w:tcW w:w="1838" w:type="dxa"/>
            <w:vMerge/>
          </w:tcPr>
          <w:p w14:paraId="3FDD70A1" w14:textId="77777777" w:rsidR="00C537D4" w:rsidRDefault="00C537D4"/>
        </w:tc>
        <w:tc>
          <w:tcPr>
            <w:tcW w:w="4820" w:type="dxa"/>
          </w:tcPr>
          <w:p w14:paraId="2D36A229" w14:textId="4FA90FEF" w:rsidR="00C537D4" w:rsidRDefault="00C537D4">
            <w:r>
              <w:t xml:space="preserve">Skilled in using online design packages </w:t>
            </w:r>
            <w:r w:rsidR="1EA0BDC0">
              <w:t xml:space="preserve">such as Adobe InDesign </w:t>
            </w:r>
            <w:r>
              <w:t>to create posters, adverts, leaflets etc.</w:t>
            </w:r>
          </w:p>
        </w:tc>
        <w:tc>
          <w:tcPr>
            <w:tcW w:w="1134" w:type="dxa"/>
          </w:tcPr>
          <w:p w14:paraId="23F7D849" w14:textId="31CA212A" w:rsidR="00C537D4" w:rsidRDefault="00C537D4">
            <w:r>
              <w:rPr>
                <w:noProof/>
              </w:rPr>
              <w:drawing>
                <wp:inline distT="0" distB="0" distL="0" distR="0" wp14:anchorId="6F3F27A4" wp14:editId="6B40D8CD">
                  <wp:extent cx="280670" cy="280670"/>
                  <wp:effectExtent l="0" t="0" r="5080" b="5080"/>
                  <wp:docPr id="58377547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763136BE" w14:textId="77777777" w:rsidR="00C537D4" w:rsidRDefault="00C537D4"/>
        </w:tc>
      </w:tr>
      <w:tr w:rsidR="00C537D4" w14:paraId="0A0094EE" w14:textId="77777777" w:rsidTr="02A9D9E3">
        <w:tc>
          <w:tcPr>
            <w:tcW w:w="1838" w:type="dxa"/>
            <w:vMerge/>
          </w:tcPr>
          <w:p w14:paraId="24E90C94" w14:textId="77777777" w:rsidR="00C537D4" w:rsidRDefault="00C537D4"/>
        </w:tc>
        <w:tc>
          <w:tcPr>
            <w:tcW w:w="4820" w:type="dxa"/>
          </w:tcPr>
          <w:p w14:paraId="1B9445C9" w14:textId="1B40812B" w:rsidR="00C537D4" w:rsidRPr="008C535B" w:rsidRDefault="00C537D4">
            <w:r w:rsidRPr="421CFA91">
              <w:t xml:space="preserve">Skilled facilitating </w:t>
            </w:r>
            <w:r w:rsidR="35CF0DC2" w:rsidRPr="421CFA91">
              <w:t>interviews</w:t>
            </w:r>
            <w:r w:rsidR="2B69CAE0" w:rsidRPr="421CFA91">
              <w:t>, a</w:t>
            </w:r>
            <w:r w:rsidR="00340B30">
              <w:t>nd</w:t>
            </w:r>
            <w:r w:rsidRPr="421CFA91">
              <w:t xml:space="preserve"> e</w:t>
            </w:r>
            <w:r w:rsidR="1567FEF6" w:rsidRPr="421CFA91">
              <w:t>ngaging with a</w:t>
            </w:r>
            <w:r w:rsidRPr="421CFA91">
              <w:t xml:space="preserve"> wide range of </w:t>
            </w:r>
            <w:r w:rsidR="76E778C3" w:rsidRPr="421CFA91">
              <w:t xml:space="preserve">people. A </w:t>
            </w:r>
            <w:r w:rsidR="3B611BAC" w:rsidRPr="421CFA91">
              <w:t>people's</w:t>
            </w:r>
            <w:r w:rsidR="76E778C3" w:rsidRPr="421CFA91">
              <w:t xml:space="preserve"> person. </w:t>
            </w:r>
          </w:p>
        </w:tc>
        <w:tc>
          <w:tcPr>
            <w:tcW w:w="1134" w:type="dxa"/>
          </w:tcPr>
          <w:p w14:paraId="2245F674" w14:textId="42847A44" w:rsidR="00C537D4" w:rsidRDefault="00C537D4">
            <w:r>
              <w:rPr>
                <w:noProof/>
              </w:rPr>
              <w:drawing>
                <wp:inline distT="0" distB="0" distL="0" distR="0" wp14:anchorId="3AA7DE57" wp14:editId="17340A86">
                  <wp:extent cx="280670" cy="280670"/>
                  <wp:effectExtent l="0" t="0" r="5080" b="5080"/>
                  <wp:docPr id="91931526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710C9016" w14:textId="77777777" w:rsidR="00C537D4" w:rsidRDefault="00C537D4"/>
        </w:tc>
      </w:tr>
      <w:tr w:rsidR="00C537D4" w14:paraId="06000623" w14:textId="77777777" w:rsidTr="02A9D9E3">
        <w:tc>
          <w:tcPr>
            <w:tcW w:w="1838" w:type="dxa"/>
            <w:vMerge/>
          </w:tcPr>
          <w:p w14:paraId="3BBCD420" w14:textId="77777777" w:rsidR="00C537D4" w:rsidRDefault="00C537D4"/>
        </w:tc>
        <w:tc>
          <w:tcPr>
            <w:tcW w:w="4820" w:type="dxa"/>
          </w:tcPr>
          <w:p w14:paraId="56229ED3" w14:textId="2DA6CF1A" w:rsidR="00C537D4" w:rsidRDefault="00C537D4">
            <w:r>
              <w:t>Ability to prioritise and stick to task</w:t>
            </w:r>
          </w:p>
        </w:tc>
        <w:tc>
          <w:tcPr>
            <w:tcW w:w="1134" w:type="dxa"/>
          </w:tcPr>
          <w:p w14:paraId="0933DE45" w14:textId="67C0A531" w:rsidR="00C537D4" w:rsidRDefault="00C537D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8BF5B7" wp14:editId="5C23E2CC">
                  <wp:extent cx="280670" cy="280670"/>
                  <wp:effectExtent l="0" t="0" r="5080" b="5080"/>
                  <wp:docPr id="7884444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25E2B9D6" w14:textId="77777777" w:rsidR="00C537D4" w:rsidRDefault="00C537D4"/>
        </w:tc>
      </w:tr>
      <w:tr w:rsidR="00C537D4" w14:paraId="6CDBF5CD" w14:textId="77777777" w:rsidTr="02A9D9E3">
        <w:tc>
          <w:tcPr>
            <w:tcW w:w="1838" w:type="dxa"/>
            <w:vMerge w:val="restart"/>
            <w:shd w:val="clear" w:color="auto" w:fill="D9F2D0" w:themeFill="accent6" w:themeFillTint="33"/>
          </w:tcPr>
          <w:p w14:paraId="5EE0FD4F" w14:textId="33FDAD7A" w:rsidR="00C537D4" w:rsidRDefault="00C537D4">
            <w:r>
              <w:t>Other</w:t>
            </w:r>
          </w:p>
        </w:tc>
        <w:tc>
          <w:tcPr>
            <w:tcW w:w="4820" w:type="dxa"/>
          </w:tcPr>
          <w:p w14:paraId="7862A35A" w14:textId="31ADB4F8" w:rsidR="00C537D4" w:rsidRPr="008C535B" w:rsidRDefault="553FF0B4" w:rsidP="5B51887C">
            <w:r w:rsidRPr="02A9D9E3">
              <w:t xml:space="preserve">Able to commence work </w:t>
            </w:r>
            <w:r w:rsidR="00340B30">
              <w:t>October</w:t>
            </w:r>
            <w:r w:rsidRPr="02A9D9E3">
              <w:t xml:space="preserve"> 2025 </w:t>
            </w:r>
          </w:p>
        </w:tc>
        <w:tc>
          <w:tcPr>
            <w:tcW w:w="1134" w:type="dxa"/>
          </w:tcPr>
          <w:p w14:paraId="7B21A3DC" w14:textId="451793D0" w:rsidR="00C537D4" w:rsidRDefault="00C537D4">
            <w:r>
              <w:rPr>
                <w:noProof/>
              </w:rPr>
              <w:drawing>
                <wp:inline distT="0" distB="0" distL="0" distR="0" wp14:anchorId="6B265CC5" wp14:editId="23E5E1E3">
                  <wp:extent cx="280670" cy="280670"/>
                  <wp:effectExtent l="0" t="0" r="5080" b="5080"/>
                  <wp:docPr id="93931384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54982BFA" w14:textId="77777777" w:rsidR="00C537D4" w:rsidRDefault="00C537D4"/>
        </w:tc>
      </w:tr>
      <w:tr w:rsidR="00C537D4" w14:paraId="5605FBFA" w14:textId="77777777" w:rsidTr="02A9D9E3">
        <w:tc>
          <w:tcPr>
            <w:tcW w:w="1838" w:type="dxa"/>
            <w:vMerge/>
          </w:tcPr>
          <w:p w14:paraId="7FDEE526" w14:textId="77777777" w:rsidR="00C537D4" w:rsidRDefault="00C537D4"/>
        </w:tc>
        <w:tc>
          <w:tcPr>
            <w:tcW w:w="4820" w:type="dxa"/>
          </w:tcPr>
          <w:p w14:paraId="2509D406" w14:textId="3856E8B9" w:rsidR="00C537D4" w:rsidRPr="008C535B" w:rsidRDefault="00C537D4">
            <w:r>
              <w:t xml:space="preserve">Able to commit to attending key event dates </w:t>
            </w:r>
          </w:p>
        </w:tc>
        <w:tc>
          <w:tcPr>
            <w:tcW w:w="1134" w:type="dxa"/>
          </w:tcPr>
          <w:p w14:paraId="0517AF58" w14:textId="084A2849" w:rsidR="00C537D4" w:rsidRDefault="00C537D4">
            <w:r>
              <w:rPr>
                <w:noProof/>
              </w:rPr>
              <w:drawing>
                <wp:inline distT="0" distB="0" distL="0" distR="0" wp14:anchorId="54B6B60C" wp14:editId="17EA0839">
                  <wp:extent cx="280670" cy="280670"/>
                  <wp:effectExtent l="0" t="0" r="5080" b="5080"/>
                  <wp:docPr id="7824044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78AE692E" w14:textId="77777777" w:rsidR="00C537D4" w:rsidRDefault="00C537D4"/>
        </w:tc>
      </w:tr>
      <w:tr w:rsidR="421CFA91" w14:paraId="32394A8B" w14:textId="77777777" w:rsidTr="02A9D9E3">
        <w:trPr>
          <w:trHeight w:val="300"/>
        </w:trPr>
        <w:tc>
          <w:tcPr>
            <w:tcW w:w="1838" w:type="dxa"/>
            <w:vMerge/>
          </w:tcPr>
          <w:p w14:paraId="270F0427" w14:textId="77777777" w:rsidR="00C55832" w:rsidRDefault="00C55832"/>
        </w:tc>
        <w:tc>
          <w:tcPr>
            <w:tcW w:w="4820" w:type="dxa"/>
          </w:tcPr>
          <w:p w14:paraId="005E70F7" w14:textId="3291B6B9" w:rsidR="3BD1B8C5" w:rsidRDefault="3BD1B8C5" w:rsidP="421CFA91">
            <w:r>
              <w:t>Access to own kit required for the tasks including laptop, design packages, camera or suitable camera phone etc</w:t>
            </w:r>
          </w:p>
        </w:tc>
        <w:tc>
          <w:tcPr>
            <w:tcW w:w="1134" w:type="dxa"/>
          </w:tcPr>
          <w:p w14:paraId="10950FB0" w14:textId="103C3778" w:rsidR="3BD1B8C5" w:rsidRDefault="3BD1B8C5">
            <w:r>
              <w:rPr>
                <w:noProof/>
              </w:rPr>
              <w:drawing>
                <wp:inline distT="0" distB="0" distL="0" distR="0" wp14:anchorId="54FD186D" wp14:editId="23099BDC">
                  <wp:extent cx="280670" cy="280670"/>
                  <wp:effectExtent l="0" t="0" r="5080" b="5080"/>
                  <wp:docPr id="78219083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4475519A" w14:textId="4E64F8D7" w:rsidR="421CFA91" w:rsidRDefault="421CFA91" w:rsidP="421CFA91"/>
        </w:tc>
      </w:tr>
    </w:tbl>
    <w:p w14:paraId="3CEAEBFA" w14:textId="53533E6D" w:rsidR="421CFA91" w:rsidRDefault="421CFA91" w:rsidP="421CFA91">
      <w:pPr>
        <w:rPr>
          <w:b/>
          <w:bCs/>
        </w:rPr>
      </w:pPr>
    </w:p>
    <w:p w14:paraId="21E9FDB4" w14:textId="12168466" w:rsidR="00CA493C" w:rsidRPr="00AB7173" w:rsidRDefault="00CA493C" w:rsidP="5B51887C">
      <w:pPr>
        <w:rPr>
          <w:b/>
          <w:bCs/>
        </w:rPr>
      </w:pPr>
      <w:r w:rsidRPr="5B51887C">
        <w:rPr>
          <w:b/>
          <w:bCs/>
        </w:rPr>
        <w:t>Travel</w:t>
      </w:r>
    </w:p>
    <w:p w14:paraId="1A1226F5" w14:textId="02869842" w:rsidR="00CA493C" w:rsidRDefault="00B67452">
      <w:r>
        <w:t xml:space="preserve">Travel </w:t>
      </w:r>
      <w:r w:rsidR="00AB7173">
        <w:t xml:space="preserve">within Somerset </w:t>
      </w:r>
      <w:r>
        <w:t xml:space="preserve">using own vehicle is encompassed in the day rate of £250. </w:t>
      </w:r>
      <w:r w:rsidR="00AB7173">
        <w:t xml:space="preserve">The contractor will </w:t>
      </w:r>
      <w:r w:rsidR="00AB7173" w:rsidRPr="00A640E3">
        <w:rPr>
          <w:b/>
          <w:bCs/>
        </w:rPr>
        <w:t>not</w:t>
      </w:r>
      <w:r w:rsidR="00AB7173">
        <w:t xml:space="preserve"> be eligible to claim further travel expenses. </w:t>
      </w:r>
      <w:r w:rsidR="07601935">
        <w:t xml:space="preserve"> </w:t>
      </w:r>
    </w:p>
    <w:p w14:paraId="025D97A8" w14:textId="77777777" w:rsidR="00CD6BA3" w:rsidRDefault="00CD6BA3"/>
    <w:p w14:paraId="5FC6CB8E" w14:textId="5BBED2D2" w:rsidR="00CA493C" w:rsidRPr="00CD6BA3" w:rsidRDefault="00CA493C">
      <w:pPr>
        <w:rPr>
          <w:b/>
          <w:bCs/>
        </w:rPr>
      </w:pPr>
      <w:r w:rsidRPr="00CD6BA3">
        <w:rPr>
          <w:b/>
          <w:bCs/>
        </w:rPr>
        <w:t>Equipment and materials</w:t>
      </w:r>
    </w:p>
    <w:p w14:paraId="5F0E83D9" w14:textId="0E2A64E5" w:rsidR="00BC54E9" w:rsidRDefault="001A7A7A">
      <w:r>
        <w:t>The contractor is expected to provide their own equipment and materials</w:t>
      </w:r>
      <w:r w:rsidR="0015356D">
        <w:t xml:space="preserve"> for completing communication tasks for example – recording equipment</w:t>
      </w:r>
      <w:r w:rsidR="00CD6BA3">
        <w:t xml:space="preserve"> and</w:t>
      </w:r>
      <w:r w:rsidR="0015356D">
        <w:t xml:space="preserve"> laptop</w:t>
      </w:r>
      <w:r w:rsidR="00CD6BA3">
        <w:t>.</w:t>
      </w:r>
      <w:r w:rsidR="6434A53B">
        <w:t xml:space="preserve"> You should have suitable insurance in place for your equipment. </w:t>
      </w:r>
    </w:p>
    <w:p w14:paraId="2E5B65B5" w14:textId="2C5DD280" w:rsidR="5B51887C" w:rsidRDefault="5B51887C"/>
    <w:p w14:paraId="71DB0718" w14:textId="7CE7E383" w:rsidR="00BC54E9" w:rsidRPr="00BC54E9" w:rsidRDefault="00BC54E9">
      <w:pPr>
        <w:rPr>
          <w:b/>
          <w:bCs/>
        </w:rPr>
      </w:pPr>
      <w:r w:rsidRPr="00BC54E9">
        <w:rPr>
          <w:b/>
          <w:bCs/>
        </w:rPr>
        <w:t xml:space="preserve">Contract Management and Monitoring  </w:t>
      </w:r>
    </w:p>
    <w:p w14:paraId="64053298" w14:textId="70D8E573" w:rsidR="00BC54E9" w:rsidRDefault="00BC54E9">
      <w:r>
        <w:t>The selected contractor will be issued with a standard SWT contract</w:t>
      </w:r>
      <w:r w:rsidR="00A640E3">
        <w:t>or agreement</w:t>
      </w:r>
      <w:r>
        <w:t xml:space="preserve">. </w:t>
      </w:r>
      <w:r w:rsidR="606E24A6">
        <w:t xml:space="preserve">The contractor will invoice on a monthly basis. </w:t>
      </w:r>
    </w:p>
    <w:p w14:paraId="3A6D429D" w14:textId="617EEF11" w:rsidR="00BC54E9" w:rsidRDefault="00BC54E9" w:rsidP="7BD1089A">
      <w:r w:rsidRPr="02A9D9E3">
        <w:t xml:space="preserve">The contract is scheduled to begin </w:t>
      </w:r>
      <w:r w:rsidR="00340B30">
        <w:t>October</w:t>
      </w:r>
      <w:r w:rsidR="15A5452F" w:rsidRPr="02A9D9E3">
        <w:t xml:space="preserve"> </w:t>
      </w:r>
      <w:r w:rsidRPr="02A9D9E3">
        <w:t>2025</w:t>
      </w:r>
      <w:r w:rsidR="00340B30">
        <w:t>, and attendance at our key event on Saturday 18</w:t>
      </w:r>
      <w:r w:rsidR="00340B30" w:rsidRPr="00340B30">
        <w:rPr>
          <w:vertAlign w:val="superscript"/>
        </w:rPr>
        <w:t>th</w:t>
      </w:r>
      <w:r w:rsidR="00340B30">
        <w:t xml:space="preserve"> October is expected. </w:t>
      </w:r>
      <w:r w:rsidRPr="02A9D9E3">
        <w:t xml:space="preserve"> </w:t>
      </w:r>
    </w:p>
    <w:p w14:paraId="4F3E1BCC" w14:textId="21BDAB73" w:rsidR="00BC54E9" w:rsidRDefault="00BC54E9" w:rsidP="5B51887C">
      <w:r>
        <w:t xml:space="preserve">Contract management will be by the Wilder Communities Manager, working closely with the Wilder Lives Manager and the Communications and Marketing Team. </w:t>
      </w:r>
      <w:r w:rsidR="502D4963">
        <w:t>Contract supervision and check in-meetings will take place every other month (5 meetings) or on request if circumstances require.</w:t>
      </w:r>
    </w:p>
    <w:p w14:paraId="549E9D35" w14:textId="77777777" w:rsidR="00307387" w:rsidRDefault="00307387"/>
    <w:p w14:paraId="1C305CE5" w14:textId="77777777" w:rsidR="00FE28CD" w:rsidRDefault="00FE28CD" w:rsidP="00FE28CD">
      <w:r w:rsidRPr="00FE28CD">
        <w:rPr>
          <w:b/>
          <w:bCs/>
        </w:rPr>
        <w:t>Tender Process and Requirements</w:t>
      </w:r>
      <w:r w:rsidRPr="00FE28CD">
        <w:t xml:space="preserve"> </w:t>
      </w:r>
    </w:p>
    <w:p w14:paraId="726E5D06" w14:textId="77777777" w:rsidR="00FE28CD" w:rsidRDefault="00FE28CD" w:rsidP="00FE28CD">
      <w:r w:rsidRPr="7BD1089A">
        <w:t xml:space="preserve">To tender for this contract please submit your proposal which will include: </w:t>
      </w:r>
    </w:p>
    <w:p w14:paraId="1BBDEAE8" w14:textId="77777777" w:rsidR="00FE28CD" w:rsidRDefault="00FE28CD" w:rsidP="00FE28CD">
      <w:pPr>
        <w:pStyle w:val="ListParagraph"/>
        <w:numPr>
          <w:ilvl w:val="0"/>
          <w:numId w:val="4"/>
        </w:numPr>
      </w:pPr>
      <w:r w:rsidRPr="7BD1089A">
        <w:t xml:space="preserve">Your CV/a summary of background, skills and experience (no more than 2 sides of A4). </w:t>
      </w:r>
    </w:p>
    <w:p w14:paraId="6E329151" w14:textId="77777777" w:rsidR="00FE28CD" w:rsidRDefault="00FE28CD" w:rsidP="7BD1089A">
      <w:pPr>
        <w:pStyle w:val="ListParagraph"/>
        <w:numPr>
          <w:ilvl w:val="0"/>
          <w:numId w:val="4"/>
        </w:numPr>
      </w:pPr>
      <w:r w:rsidRPr="7BD1089A">
        <w:t xml:space="preserve">Your approach to delivery and how you will meet key criteria in the brief including our quality expectations (no more than 2 sides of A4).  </w:t>
      </w:r>
    </w:p>
    <w:p w14:paraId="06AEBD8F" w14:textId="2CF2A74D" w:rsidR="00A640E3" w:rsidRDefault="00A640E3" w:rsidP="7BD1089A">
      <w:pPr>
        <w:pStyle w:val="ListParagraph"/>
        <w:numPr>
          <w:ilvl w:val="0"/>
          <w:numId w:val="4"/>
        </w:numPr>
      </w:pPr>
      <w:r>
        <w:t>Complete the application form (link in the advertisement).</w:t>
      </w:r>
    </w:p>
    <w:p w14:paraId="22C2B328" w14:textId="77777777" w:rsidR="00FE28CD" w:rsidRDefault="00FE28CD" w:rsidP="00FE28CD">
      <w:pPr>
        <w:pStyle w:val="ListParagraph"/>
        <w:numPr>
          <w:ilvl w:val="0"/>
          <w:numId w:val="4"/>
        </w:numPr>
      </w:pPr>
      <w:r w:rsidRPr="7BD1089A">
        <w:t xml:space="preserve">Names and contact details of 2 referees or, alternatively, please attach at least 2 testimonials.    </w:t>
      </w:r>
    </w:p>
    <w:p w14:paraId="62633B4A" w14:textId="73BC64F4" w:rsidR="00FE28CD" w:rsidRDefault="00FE28CD" w:rsidP="5B51887C">
      <w:pPr>
        <w:pStyle w:val="ListParagraph"/>
        <w:numPr>
          <w:ilvl w:val="0"/>
          <w:numId w:val="4"/>
        </w:numPr>
      </w:pPr>
      <w:r>
        <w:t>Your availability to start.</w:t>
      </w:r>
    </w:p>
    <w:sectPr w:rsidR="00FE28C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58AFC" w14:textId="77777777" w:rsidR="006C6229" w:rsidRDefault="006C6229" w:rsidP="006C6229">
      <w:pPr>
        <w:spacing w:after="0" w:line="240" w:lineRule="auto"/>
      </w:pPr>
      <w:r>
        <w:separator/>
      </w:r>
    </w:p>
  </w:endnote>
  <w:endnote w:type="continuationSeparator" w:id="0">
    <w:p w14:paraId="60CBF33C" w14:textId="77777777" w:rsidR="006C6229" w:rsidRDefault="006C6229" w:rsidP="006C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14F1" w14:textId="10AF1E30" w:rsidR="00340B30" w:rsidRDefault="00340B3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195680" wp14:editId="0894E643">
          <wp:simplePos x="0" y="0"/>
          <wp:positionH relativeFrom="margin">
            <wp:posOffset>3291840</wp:posOffset>
          </wp:positionH>
          <wp:positionV relativeFrom="margin">
            <wp:posOffset>8690610</wp:posOffset>
          </wp:positionV>
          <wp:extent cx="1944370" cy="933450"/>
          <wp:effectExtent l="0" t="0" r="0" b="0"/>
          <wp:wrapSquare wrapText="bothSides"/>
          <wp:docPr id="1520947897" name="Picture 2" descr="A logo with a cow head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947897" name="Picture 2" descr="A logo with a cow head in a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E34090" wp14:editId="7882BC7F">
          <wp:simplePos x="0" y="0"/>
          <wp:positionH relativeFrom="margin">
            <wp:posOffset>5288280</wp:posOffset>
          </wp:positionH>
          <wp:positionV relativeFrom="margin">
            <wp:posOffset>8511540</wp:posOffset>
          </wp:positionV>
          <wp:extent cx="1127760" cy="1127760"/>
          <wp:effectExtent l="0" t="0" r="0" b="0"/>
          <wp:wrapSquare wrapText="bothSides"/>
          <wp:docPr id="120605277" name="Picture 1" descr="A blue circle with a hand gesture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05277" name="Picture 1" descr="A blue circle with a hand gesture and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AAE3" w14:textId="77777777" w:rsidR="006C6229" w:rsidRDefault="006C6229" w:rsidP="006C6229">
      <w:pPr>
        <w:spacing w:after="0" w:line="240" w:lineRule="auto"/>
      </w:pPr>
      <w:r>
        <w:separator/>
      </w:r>
    </w:p>
  </w:footnote>
  <w:footnote w:type="continuationSeparator" w:id="0">
    <w:p w14:paraId="62629ECD" w14:textId="77777777" w:rsidR="006C6229" w:rsidRDefault="006C6229" w:rsidP="006C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6EF5"/>
    <w:multiLevelType w:val="hybridMultilevel"/>
    <w:tmpl w:val="1A6639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649C"/>
    <w:multiLevelType w:val="hybridMultilevel"/>
    <w:tmpl w:val="03E26F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80B75"/>
    <w:multiLevelType w:val="hybridMultilevel"/>
    <w:tmpl w:val="9530FEB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712EDC"/>
    <w:multiLevelType w:val="hybridMultilevel"/>
    <w:tmpl w:val="F86CF6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E447E"/>
    <w:multiLevelType w:val="hybridMultilevel"/>
    <w:tmpl w:val="F432C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B11EE"/>
    <w:multiLevelType w:val="hybridMultilevel"/>
    <w:tmpl w:val="36A6C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728"/>
    <w:multiLevelType w:val="hybridMultilevel"/>
    <w:tmpl w:val="90FC89A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130C60"/>
    <w:multiLevelType w:val="hybridMultilevel"/>
    <w:tmpl w:val="ED6E40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81E69"/>
    <w:multiLevelType w:val="hybridMultilevel"/>
    <w:tmpl w:val="CA3E4C5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216F90"/>
    <w:multiLevelType w:val="hybridMultilevel"/>
    <w:tmpl w:val="793C8F6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674849">
    <w:abstractNumId w:val="1"/>
  </w:num>
  <w:num w:numId="2" w16cid:durableId="1391803027">
    <w:abstractNumId w:val="7"/>
  </w:num>
  <w:num w:numId="3" w16cid:durableId="1238785451">
    <w:abstractNumId w:val="0"/>
  </w:num>
  <w:num w:numId="4" w16cid:durableId="191498975">
    <w:abstractNumId w:val="3"/>
  </w:num>
  <w:num w:numId="5" w16cid:durableId="1394428128">
    <w:abstractNumId w:val="4"/>
  </w:num>
  <w:num w:numId="6" w16cid:durableId="629822958">
    <w:abstractNumId w:val="8"/>
  </w:num>
  <w:num w:numId="7" w16cid:durableId="983896892">
    <w:abstractNumId w:val="5"/>
  </w:num>
  <w:num w:numId="8" w16cid:durableId="533885534">
    <w:abstractNumId w:val="6"/>
  </w:num>
  <w:num w:numId="9" w16cid:durableId="274291598">
    <w:abstractNumId w:val="2"/>
  </w:num>
  <w:num w:numId="10" w16cid:durableId="1505628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B5"/>
    <w:rsid w:val="00007936"/>
    <w:rsid w:val="00012579"/>
    <w:rsid w:val="00034DFF"/>
    <w:rsid w:val="00035B44"/>
    <w:rsid w:val="00066009"/>
    <w:rsid w:val="000935A6"/>
    <w:rsid w:val="000A3B26"/>
    <w:rsid w:val="000B2101"/>
    <w:rsid w:val="000C2FB5"/>
    <w:rsid w:val="00105F39"/>
    <w:rsid w:val="0011231D"/>
    <w:rsid w:val="001170B4"/>
    <w:rsid w:val="0012027B"/>
    <w:rsid w:val="00137F17"/>
    <w:rsid w:val="0015356D"/>
    <w:rsid w:val="00167A9F"/>
    <w:rsid w:val="00185CF9"/>
    <w:rsid w:val="001A5B6C"/>
    <w:rsid w:val="001A7A7A"/>
    <w:rsid w:val="001F078D"/>
    <w:rsid w:val="002103AC"/>
    <w:rsid w:val="00214EE5"/>
    <w:rsid w:val="002208D9"/>
    <w:rsid w:val="00237739"/>
    <w:rsid w:val="002776E4"/>
    <w:rsid w:val="00286ABF"/>
    <w:rsid w:val="002F7B4B"/>
    <w:rsid w:val="00307387"/>
    <w:rsid w:val="00340B30"/>
    <w:rsid w:val="00342CC1"/>
    <w:rsid w:val="003D7F2B"/>
    <w:rsid w:val="003F0164"/>
    <w:rsid w:val="0041015E"/>
    <w:rsid w:val="00445C14"/>
    <w:rsid w:val="004603CE"/>
    <w:rsid w:val="004A3DF1"/>
    <w:rsid w:val="004B2548"/>
    <w:rsid w:val="004B4700"/>
    <w:rsid w:val="004E0E5B"/>
    <w:rsid w:val="004F57DE"/>
    <w:rsid w:val="00567108"/>
    <w:rsid w:val="005A765F"/>
    <w:rsid w:val="005D23A9"/>
    <w:rsid w:val="005E7920"/>
    <w:rsid w:val="00681BC8"/>
    <w:rsid w:val="006C6229"/>
    <w:rsid w:val="00747636"/>
    <w:rsid w:val="00771C8D"/>
    <w:rsid w:val="00797915"/>
    <w:rsid w:val="007A3329"/>
    <w:rsid w:val="007A3605"/>
    <w:rsid w:val="007A44D6"/>
    <w:rsid w:val="007A57C0"/>
    <w:rsid w:val="007C18C7"/>
    <w:rsid w:val="007C38A4"/>
    <w:rsid w:val="007E59F9"/>
    <w:rsid w:val="0089797B"/>
    <w:rsid w:val="008C44F2"/>
    <w:rsid w:val="008C535B"/>
    <w:rsid w:val="008D2DB5"/>
    <w:rsid w:val="008E29BC"/>
    <w:rsid w:val="008F0A94"/>
    <w:rsid w:val="009457AF"/>
    <w:rsid w:val="0095256F"/>
    <w:rsid w:val="00955FD0"/>
    <w:rsid w:val="009729FE"/>
    <w:rsid w:val="009D4198"/>
    <w:rsid w:val="00A30F95"/>
    <w:rsid w:val="00A640E3"/>
    <w:rsid w:val="00A710BB"/>
    <w:rsid w:val="00A81A4B"/>
    <w:rsid w:val="00AB7173"/>
    <w:rsid w:val="00AC7309"/>
    <w:rsid w:val="00B67452"/>
    <w:rsid w:val="00BC54E9"/>
    <w:rsid w:val="00BF7687"/>
    <w:rsid w:val="00C15518"/>
    <w:rsid w:val="00C3388B"/>
    <w:rsid w:val="00C537D4"/>
    <w:rsid w:val="00C55832"/>
    <w:rsid w:val="00C63661"/>
    <w:rsid w:val="00C97521"/>
    <w:rsid w:val="00CA493C"/>
    <w:rsid w:val="00CC7120"/>
    <w:rsid w:val="00CD6BA3"/>
    <w:rsid w:val="00D03E2F"/>
    <w:rsid w:val="00D10446"/>
    <w:rsid w:val="00D47F0E"/>
    <w:rsid w:val="00D626F7"/>
    <w:rsid w:val="00D70BD0"/>
    <w:rsid w:val="00DB295F"/>
    <w:rsid w:val="00DB70D0"/>
    <w:rsid w:val="00E236D2"/>
    <w:rsid w:val="00E458E6"/>
    <w:rsid w:val="00E867AE"/>
    <w:rsid w:val="00EA621C"/>
    <w:rsid w:val="00EB54D1"/>
    <w:rsid w:val="00F16E10"/>
    <w:rsid w:val="00F20EA2"/>
    <w:rsid w:val="00F57621"/>
    <w:rsid w:val="00F7565D"/>
    <w:rsid w:val="00FC2FA9"/>
    <w:rsid w:val="00FE28CD"/>
    <w:rsid w:val="0170A80B"/>
    <w:rsid w:val="017E0F57"/>
    <w:rsid w:val="02945F61"/>
    <w:rsid w:val="02A9D9E3"/>
    <w:rsid w:val="04AED6F6"/>
    <w:rsid w:val="04D7E280"/>
    <w:rsid w:val="066DE57C"/>
    <w:rsid w:val="07601935"/>
    <w:rsid w:val="0855B27F"/>
    <w:rsid w:val="0884B441"/>
    <w:rsid w:val="0896A33D"/>
    <w:rsid w:val="08EAB278"/>
    <w:rsid w:val="08F36A83"/>
    <w:rsid w:val="09548666"/>
    <w:rsid w:val="098341F0"/>
    <w:rsid w:val="0A4C7F75"/>
    <w:rsid w:val="0B18E980"/>
    <w:rsid w:val="0B52154B"/>
    <w:rsid w:val="0D243C02"/>
    <w:rsid w:val="0E2A3127"/>
    <w:rsid w:val="0E93927E"/>
    <w:rsid w:val="0EB8DD30"/>
    <w:rsid w:val="0F0002F6"/>
    <w:rsid w:val="0FB43249"/>
    <w:rsid w:val="10813CD6"/>
    <w:rsid w:val="10F86390"/>
    <w:rsid w:val="11016BAF"/>
    <w:rsid w:val="11205FD1"/>
    <w:rsid w:val="11C2B1A5"/>
    <w:rsid w:val="12DD9FBC"/>
    <w:rsid w:val="1349CCBD"/>
    <w:rsid w:val="13789915"/>
    <w:rsid w:val="1383CBFA"/>
    <w:rsid w:val="13BAB87D"/>
    <w:rsid w:val="13FC590B"/>
    <w:rsid w:val="14078E3E"/>
    <w:rsid w:val="1444521B"/>
    <w:rsid w:val="1567FEF6"/>
    <w:rsid w:val="1576BBEC"/>
    <w:rsid w:val="15A5452F"/>
    <w:rsid w:val="162DAD48"/>
    <w:rsid w:val="1654C07D"/>
    <w:rsid w:val="16A19753"/>
    <w:rsid w:val="170065D9"/>
    <w:rsid w:val="1788CD64"/>
    <w:rsid w:val="17CCC578"/>
    <w:rsid w:val="183DF697"/>
    <w:rsid w:val="184EDCA6"/>
    <w:rsid w:val="18B78E69"/>
    <w:rsid w:val="191102AF"/>
    <w:rsid w:val="1A852EF7"/>
    <w:rsid w:val="1B5425CA"/>
    <w:rsid w:val="1DAAD7D1"/>
    <w:rsid w:val="1E5B33F5"/>
    <w:rsid w:val="1E80A896"/>
    <w:rsid w:val="1EA0BDC0"/>
    <w:rsid w:val="1EE578C4"/>
    <w:rsid w:val="1F3C79C1"/>
    <w:rsid w:val="20F0126D"/>
    <w:rsid w:val="213AFD39"/>
    <w:rsid w:val="21AE3F27"/>
    <w:rsid w:val="21B27D6D"/>
    <w:rsid w:val="21EA6BD1"/>
    <w:rsid w:val="21EF9770"/>
    <w:rsid w:val="22C13C6A"/>
    <w:rsid w:val="22D714A3"/>
    <w:rsid w:val="23851E60"/>
    <w:rsid w:val="23882EDE"/>
    <w:rsid w:val="238BCF55"/>
    <w:rsid w:val="2430E16B"/>
    <w:rsid w:val="24574130"/>
    <w:rsid w:val="24AAC073"/>
    <w:rsid w:val="25DBDA86"/>
    <w:rsid w:val="2651AC3A"/>
    <w:rsid w:val="26E07AB6"/>
    <w:rsid w:val="27ACCF46"/>
    <w:rsid w:val="27C23D39"/>
    <w:rsid w:val="2805A1E0"/>
    <w:rsid w:val="28F3284C"/>
    <w:rsid w:val="2947017A"/>
    <w:rsid w:val="2991AF2F"/>
    <w:rsid w:val="2A4588D4"/>
    <w:rsid w:val="2B69CAE0"/>
    <w:rsid w:val="2BC78CAC"/>
    <w:rsid w:val="2CF577A5"/>
    <w:rsid w:val="2DCAD8F0"/>
    <w:rsid w:val="2E14D397"/>
    <w:rsid w:val="2E8774F8"/>
    <w:rsid w:val="2EF0A0AC"/>
    <w:rsid w:val="2FAA8885"/>
    <w:rsid w:val="31903900"/>
    <w:rsid w:val="320E07CA"/>
    <w:rsid w:val="3236A316"/>
    <w:rsid w:val="323B1D0B"/>
    <w:rsid w:val="32D7BDC0"/>
    <w:rsid w:val="3376AB6D"/>
    <w:rsid w:val="33D5FB5F"/>
    <w:rsid w:val="344CAB17"/>
    <w:rsid w:val="34C83FD0"/>
    <w:rsid w:val="34FA3E36"/>
    <w:rsid w:val="3544B4D1"/>
    <w:rsid w:val="35CF0DC2"/>
    <w:rsid w:val="35D511A0"/>
    <w:rsid w:val="361ABB08"/>
    <w:rsid w:val="3646FF66"/>
    <w:rsid w:val="367F15D0"/>
    <w:rsid w:val="376633A1"/>
    <w:rsid w:val="37B5B7C0"/>
    <w:rsid w:val="37C2FF58"/>
    <w:rsid w:val="37FC8699"/>
    <w:rsid w:val="38351DD2"/>
    <w:rsid w:val="38629EB0"/>
    <w:rsid w:val="386EB92E"/>
    <w:rsid w:val="38E2BEBC"/>
    <w:rsid w:val="39073C17"/>
    <w:rsid w:val="3A8966A2"/>
    <w:rsid w:val="3A8C17B2"/>
    <w:rsid w:val="3B4BF117"/>
    <w:rsid w:val="3B611BAC"/>
    <w:rsid w:val="3B872894"/>
    <w:rsid w:val="3BAFDAB0"/>
    <w:rsid w:val="3BD1B8C5"/>
    <w:rsid w:val="3C88EBA0"/>
    <w:rsid w:val="3CC96133"/>
    <w:rsid w:val="3D45A25B"/>
    <w:rsid w:val="3D918110"/>
    <w:rsid w:val="3D96B9A6"/>
    <w:rsid w:val="3DB72787"/>
    <w:rsid w:val="3E11B7CB"/>
    <w:rsid w:val="3E30818F"/>
    <w:rsid w:val="409CB8D7"/>
    <w:rsid w:val="40AEB59C"/>
    <w:rsid w:val="40B01218"/>
    <w:rsid w:val="4115CE03"/>
    <w:rsid w:val="421CFA91"/>
    <w:rsid w:val="43021C90"/>
    <w:rsid w:val="4314383A"/>
    <w:rsid w:val="4325AEFA"/>
    <w:rsid w:val="432C701B"/>
    <w:rsid w:val="436C040A"/>
    <w:rsid w:val="43A6D90F"/>
    <w:rsid w:val="44FC14D9"/>
    <w:rsid w:val="458CF500"/>
    <w:rsid w:val="459C977C"/>
    <w:rsid w:val="45AC5090"/>
    <w:rsid w:val="466F261E"/>
    <w:rsid w:val="47969212"/>
    <w:rsid w:val="479A6B16"/>
    <w:rsid w:val="4843F2B9"/>
    <w:rsid w:val="48DDC68B"/>
    <w:rsid w:val="48F14C9E"/>
    <w:rsid w:val="491B3978"/>
    <w:rsid w:val="494DA7CC"/>
    <w:rsid w:val="497650A3"/>
    <w:rsid w:val="49A2C956"/>
    <w:rsid w:val="49DFE611"/>
    <w:rsid w:val="4A190C80"/>
    <w:rsid w:val="4A5E5D1E"/>
    <w:rsid w:val="4A78C749"/>
    <w:rsid w:val="4A9012DF"/>
    <w:rsid w:val="4AECAD5C"/>
    <w:rsid w:val="4B249FB8"/>
    <w:rsid w:val="4B879470"/>
    <w:rsid w:val="4B89B18B"/>
    <w:rsid w:val="4BC50653"/>
    <w:rsid w:val="4C14C333"/>
    <w:rsid w:val="4C3DC329"/>
    <w:rsid w:val="4E70CB43"/>
    <w:rsid w:val="4F0919FB"/>
    <w:rsid w:val="4F0D3A2B"/>
    <w:rsid w:val="4F895FC2"/>
    <w:rsid w:val="502D4963"/>
    <w:rsid w:val="509407FB"/>
    <w:rsid w:val="50C415B6"/>
    <w:rsid w:val="50C8CDC9"/>
    <w:rsid w:val="50D2E1C0"/>
    <w:rsid w:val="50DE4A3B"/>
    <w:rsid w:val="5129D554"/>
    <w:rsid w:val="51365E75"/>
    <w:rsid w:val="515588C4"/>
    <w:rsid w:val="51A488C6"/>
    <w:rsid w:val="53880FCE"/>
    <w:rsid w:val="543211FF"/>
    <w:rsid w:val="553FF0B4"/>
    <w:rsid w:val="563FD074"/>
    <w:rsid w:val="57BAAE5C"/>
    <w:rsid w:val="57DDA73D"/>
    <w:rsid w:val="580C23F7"/>
    <w:rsid w:val="582EF73F"/>
    <w:rsid w:val="59288A84"/>
    <w:rsid w:val="59405FE4"/>
    <w:rsid w:val="59F32D0F"/>
    <w:rsid w:val="5A9DAE66"/>
    <w:rsid w:val="5B38BE73"/>
    <w:rsid w:val="5B51887C"/>
    <w:rsid w:val="5B5D82F1"/>
    <w:rsid w:val="5BAEA034"/>
    <w:rsid w:val="5C05B391"/>
    <w:rsid w:val="5C7EF785"/>
    <w:rsid w:val="5CB1FB39"/>
    <w:rsid w:val="5D58D4F4"/>
    <w:rsid w:val="5DEB28C9"/>
    <w:rsid w:val="5E5FA0FA"/>
    <w:rsid w:val="5EB18C58"/>
    <w:rsid w:val="5F171622"/>
    <w:rsid w:val="5F806BD7"/>
    <w:rsid w:val="5FBF9B6A"/>
    <w:rsid w:val="5FDABC7E"/>
    <w:rsid w:val="605FB379"/>
    <w:rsid w:val="6061BAF0"/>
    <w:rsid w:val="606E24A6"/>
    <w:rsid w:val="60AAF987"/>
    <w:rsid w:val="610F7A94"/>
    <w:rsid w:val="61C3A519"/>
    <w:rsid w:val="61F760E2"/>
    <w:rsid w:val="6265E38D"/>
    <w:rsid w:val="6267ACB6"/>
    <w:rsid w:val="62AD2198"/>
    <w:rsid w:val="63D0C5C2"/>
    <w:rsid w:val="6434A53B"/>
    <w:rsid w:val="65894551"/>
    <w:rsid w:val="6675C64C"/>
    <w:rsid w:val="68548B36"/>
    <w:rsid w:val="68EA663D"/>
    <w:rsid w:val="693C3CA5"/>
    <w:rsid w:val="69FAB24C"/>
    <w:rsid w:val="6B048600"/>
    <w:rsid w:val="6B70E477"/>
    <w:rsid w:val="6B9D46EC"/>
    <w:rsid w:val="6C156BE2"/>
    <w:rsid w:val="6C38332B"/>
    <w:rsid w:val="6C56C71C"/>
    <w:rsid w:val="6CC5CDD3"/>
    <w:rsid w:val="6D6A000D"/>
    <w:rsid w:val="6D92C41C"/>
    <w:rsid w:val="6E40D261"/>
    <w:rsid w:val="6F059724"/>
    <w:rsid w:val="70D051C1"/>
    <w:rsid w:val="7136C696"/>
    <w:rsid w:val="71442974"/>
    <w:rsid w:val="714E9714"/>
    <w:rsid w:val="7231BD27"/>
    <w:rsid w:val="72B6842A"/>
    <w:rsid w:val="72BE71A4"/>
    <w:rsid w:val="72FCE307"/>
    <w:rsid w:val="739B609B"/>
    <w:rsid w:val="73C17F36"/>
    <w:rsid w:val="74719C06"/>
    <w:rsid w:val="761E681E"/>
    <w:rsid w:val="76E778C3"/>
    <w:rsid w:val="77151D68"/>
    <w:rsid w:val="77741A08"/>
    <w:rsid w:val="779A6AA7"/>
    <w:rsid w:val="786E2389"/>
    <w:rsid w:val="78F8F81F"/>
    <w:rsid w:val="7A3C485E"/>
    <w:rsid w:val="7A6C2E6A"/>
    <w:rsid w:val="7BD1089A"/>
    <w:rsid w:val="7C41FBF9"/>
    <w:rsid w:val="7D42BFBE"/>
    <w:rsid w:val="7D59F9CE"/>
    <w:rsid w:val="7D6F74B7"/>
    <w:rsid w:val="7E00476C"/>
    <w:rsid w:val="7EC961AF"/>
    <w:rsid w:val="7FA754FB"/>
    <w:rsid w:val="7FC98CEB"/>
    <w:rsid w:val="7FF7A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38099"/>
  <w15:chartTrackingRefBased/>
  <w15:docId w15:val="{8D129E5A-2624-4EC1-A579-FF4A558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2A9D9E3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29"/>
  </w:style>
  <w:style w:type="paragraph" w:styleId="Footer">
    <w:name w:val="footer"/>
    <w:basedOn w:val="Normal"/>
    <w:link w:val="FooterChar"/>
    <w:uiPriority w:val="99"/>
    <w:unhideWhenUsed/>
    <w:rsid w:val="006C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5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02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1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omersetwildlife.org/team-wilder/team-wilder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92be6-acd5-4190-abca-c2c60baac7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2038883BC20419A1D5B340F3D1BD8" ma:contentTypeVersion="18" ma:contentTypeDescription="Create a new document." ma:contentTypeScope="" ma:versionID="020302a87a37776b75f98aebcff448cf">
  <xsd:schema xmlns:xsd="http://www.w3.org/2001/XMLSchema" xmlns:xs="http://www.w3.org/2001/XMLSchema" xmlns:p="http://schemas.microsoft.com/office/2006/metadata/properties" xmlns:ns2="b5d92be6-acd5-4190-abca-c2c60baac73d" xmlns:ns3="182eb439-fde2-4a9a-999b-968f210fb9f7" targetNamespace="http://schemas.microsoft.com/office/2006/metadata/properties" ma:root="true" ma:fieldsID="5cae828fd5fbec058d0cb9789bd56897" ns2:_="" ns3:_="">
    <xsd:import namespace="b5d92be6-acd5-4190-abca-c2c60baac73d"/>
    <xsd:import namespace="182eb439-fde2-4a9a-999b-968f210fb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92be6-acd5-4190-abca-c2c60baac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4382816-881d-4970-bffa-f8c837e7b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eb439-fde2-4a9a-999b-968f210fb9f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C4D1A-1EC4-49D3-AB97-651B5B5E4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0EEBA-9C59-4B6F-BEC4-A60110D0DBC7}">
  <ds:schemaRefs>
    <ds:schemaRef ds:uri="http://www.w3.org/XML/1998/namespace"/>
    <ds:schemaRef ds:uri="http://purl.org/dc/elements/1.1/"/>
    <ds:schemaRef ds:uri="b5d92be6-acd5-4190-abca-c2c60baac73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182eb439-fde2-4a9a-999b-968f210fb9f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7D47FA-AB12-4FC4-A729-1D65C9147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92be6-acd5-4190-abca-c2c60baac73d"/>
    <ds:schemaRef ds:uri="182eb439-fde2-4a9a-999b-968f210f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1047</Words>
  <Characters>5973</Characters>
  <Application>Microsoft Office Word</Application>
  <DocSecurity>4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Slaymaker</dc:creator>
  <cp:keywords/>
  <dc:description/>
  <cp:lastModifiedBy>Emma Gould</cp:lastModifiedBy>
  <cp:revision>2</cp:revision>
  <dcterms:created xsi:type="dcterms:W3CDTF">2025-08-19T09:04:00Z</dcterms:created>
  <dcterms:modified xsi:type="dcterms:W3CDTF">2025-08-19T09:04:00Z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0x010100E7D2038883BC20419A1D5B340F3D1BD8</vt:lpwstr>
  </property>
  <property fmtid="{D5CDD505-2E9C-101B-9397-08002B2CF9AE}" pid="3" name="MediaServiceImageTags">
    <vt:lpwstr/>
  </property>
  <property fmtid="{D5CDD505-2E9C-101B-9397-08002B2CF9AE}" pid="4" name="_dlc_DocIdItemGuid">
    <vt:lpwstr>40ca039d-f8df-4795-a0fb-c814b8e0c06c</vt:lpwstr>
  </property>
</Properties>
</file>