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4054" w14:textId="77777777" w:rsidR="00010F82" w:rsidRDefault="00010F82" w:rsidP="00010F82">
      <w:pPr>
        <w:spacing w:after="0"/>
        <w:rPr>
          <w:b/>
          <w:sz w:val="20"/>
          <w:szCs w:val="20"/>
        </w:rPr>
      </w:pPr>
    </w:p>
    <w:p w14:paraId="1F034055" w14:textId="77777777" w:rsidR="00010F82" w:rsidRDefault="00010F82" w:rsidP="00010F82">
      <w:pPr>
        <w:spacing w:after="0"/>
        <w:jc w:val="center"/>
        <w:rPr>
          <w:b/>
          <w:sz w:val="32"/>
          <w:szCs w:val="32"/>
        </w:rPr>
      </w:pPr>
      <w:r>
        <w:rPr>
          <w:rFonts w:ascii="Arial" w:hAnsi="Arial" w:cs="Arial"/>
          <w:noProof/>
          <w:sz w:val="20"/>
          <w:szCs w:val="20"/>
          <w:lang w:eastAsia="en-GB"/>
        </w:rPr>
        <w:drawing>
          <wp:inline distT="0" distB="0" distL="0" distR="0" wp14:anchorId="1F03409C" wp14:editId="1F03409D">
            <wp:extent cx="1238250" cy="1238250"/>
            <wp:effectExtent l="0" t="0" r="0" b="0"/>
            <wp:docPr id="5" name="Picture 5" descr="Image result for avon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von wildlife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b/>
          <w:noProof/>
          <w:sz w:val="32"/>
          <w:szCs w:val="32"/>
          <w:lang w:eastAsia="en-GB"/>
        </w:rPr>
        <w:drawing>
          <wp:inline distT="0" distB="0" distL="0" distR="0" wp14:anchorId="1F03409E" wp14:editId="1F03409F">
            <wp:extent cx="914400" cy="1295400"/>
            <wp:effectExtent l="0" t="0" r="0" b="0"/>
            <wp:docPr id="3" name="Picture 3" descr="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inline>
        </w:drawing>
      </w:r>
      <w:r>
        <w:rPr>
          <w:b/>
          <w:noProof/>
          <w:sz w:val="32"/>
          <w:szCs w:val="32"/>
          <w:lang w:eastAsia="en-GB"/>
        </w:rPr>
        <w:drawing>
          <wp:inline distT="0" distB="0" distL="0" distR="0" wp14:anchorId="1F0340A0" wp14:editId="1F0340A1">
            <wp:extent cx="1790700" cy="1295400"/>
            <wp:effectExtent l="0" t="0" r="0" b="0"/>
            <wp:docPr id="1" name="Picture 1" descr="DWTAWM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TAWMed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inline>
        </w:drawing>
      </w:r>
      <w:r>
        <w:rPr>
          <w:b/>
          <w:noProof/>
          <w:sz w:val="32"/>
          <w:szCs w:val="32"/>
          <w:lang w:eastAsia="en-GB"/>
        </w:rPr>
        <w:drawing>
          <wp:inline distT="0" distB="0" distL="0" distR="0" wp14:anchorId="1F0340A2" wp14:editId="1F0340A3">
            <wp:extent cx="1028700" cy="1295400"/>
            <wp:effectExtent l="0" t="0" r="0" b="0"/>
            <wp:docPr id="4" name="Picture 4" descr="SWT-NEW-LOGO3-817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NEW-LOGO3-817x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95400"/>
                    </a:xfrm>
                    <a:prstGeom prst="rect">
                      <a:avLst/>
                    </a:prstGeom>
                    <a:noFill/>
                    <a:ln>
                      <a:noFill/>
                    </a:ln>
                  </pic:spPr>
                </pic:pic>
              </a:graphicData>
            </a:graphic>
          </wp:inline>
        </w:drawing>
      </w:r>
      <w:r>
        <w:rPr>
          <w:b/>
          <w:noProof/>
          <w:sz w:val="32"/>
          <w:szCs w:val="32"/>
          <w:lang w:eastAsia="en-GB"/>
        </w:rPr>
        <w:drawing>
          <wp:inline distT="0" distB="0" distL="0" distR="0" wp14:anchorId="1F0340A4" wp14:editId="1F0340A5">
            <wp:extent cx="1247775" cy="1247775"/>
            <wp:effectExtent l="0" t="0" r="9525" b="9525"/>
            <wp:docPr id="2" name="Picture 2" descr="WWT-logo-2014-small-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T-logo-2014-small-RGB-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1F034056" w14:textId="77777777" w:rsidR="00010F82" w:rsidRDefault="00010F82" w:rsidP="00010F82">
      <w:pPr>
        <w:spacing w:after="0"/>
        <w:jc w:val="center"/>
        <w:rPr>
          <w:b/>
          <w:sz w:val="32"/>
          <w:szCs w:val="32"/>
        </w:rPr>
      </w:pPr>
    </w:p>
    <w:p w14:paraId="1F034057" w14:textId="77777777" w:rsidR="0085419A" w:rsidRPr="00F530BB" w:rsidRDefault="00010F82" w:rsidP="00F530BB">
      <w:pPr>
        <w:spacing w:after="0"/>
        <w:jc w:val="center"/>
        <w:rPr>
          <w:b/>
          <w:sz w:val="48"/>
          <w:szCs w:val="48"/>
        </w:rPr>
      </w:pPr>
      <w:r>
        <w:rPr>
          <w:b/>
          <w:sz w:val="48"/>
          <w:szCs w:val="48"/>
        </w:rPr>
        <w:t>Wild Paths – new careers in nature conservation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19A" w14:paraId="1F034059" w14:textId="77777777" w:rsidTr="00EC4D12">
        <w:tc>
          <w:tcPr>
            <w:tcW w:w="9889" w:type="dxa"/>
            <w:shd w:val="clear" w:color="auto" w:fill="D9D9D9"/>
          </w:tcPr>
          <w:p w14:paraId="1F034058" w14:textId="77777777" w:rsidR="0085419A" w:rsidRPr="000509B2" w:rsidRDefault="0085419A" w:rsidP="00EC4D12">
            <w:pPr>
              <w:rPr>
                <w:sz w:val="24"/>
                <w:szCs w:val="24"/>
              </w:rPr>
            </w:pPr>
            <w:r w:rsidRPr="000509B2">
              <w:rPr>
                <w:sz w:val="24"/>
                <w:szCs w:val="24"/>
              </w:rPr>
              <w:t>Role Title</w:t>
            </w:r>
            <w:r w:rsidR="0099234A" w:rsidRPr="000509B2">
              <w:rPr>
                <w:sz w:val="24"/>
                <w:szCs w:val="24"/>
              </w:rPr>
              <w:t>:</w:t>
            </w:r>
          </w:p>
        </w:tc>
      </w:tr>
      <w:tr w:rsidR="0085419A" w14:paraId="1F03405B" w14:textId="77777777" w:rsidTr="00EC4D12">
        <w:trPr>
          <w:trHeight w:hRule="exact" w:val="678"/>
        </w:trPr>
        <w:tc>
          <w:tcPr>
            <w:tcW w:w="9889" w:type="dxa"/>
          </w:tcPr>
          <w:p w14:paraId="1F03405A" w14:textId="77777777" w:rsidR="0085419A" w:rsidRPr="007C5D00" w:rsidRDefault="0085419A" w:rsidP="00EC4D12">
            <w:pPr>
              <w:jc w:val="center"/>
              <w:rPr>
                <w:b/>
                <w:sz w:val="32"/>
                <w:szCs w:val="32"/>
              </w:rPr>
            </w:pPr>
            <w:r w:rsidRPr="0085419A">
              <w:rPr>
                <w:b/>
                <w:sz w:val="36"/>
                <w:szCs w:val="36"/>
              </w:rPr>
              <w:t xml:space="preserve">Practical Conservation </w:t>
            </w:r>
            <w:r>
              <w:rPr>
                <w:b/>
                <w:sz w:val="36"/>
                <w:szCs w:val="36"/>
              </w:rPr>
              <w:t>&amp; Engagement Trainee</w:t>
            </w:r>
          </w:p>
        </w:tc>
      </w:tr>
      <w:tr w:rsidR="0085419A" w:rsidRPr="000509B2" w14:paraId="1F03405D" w14:textId="77777777" w:rsidTr="00EC4D12">
        <w:tc>
          <w:tcPr>
            <w:tcW w:w="9889" w:type="dxa"/>
            <w:shd w:val="clear" w:color="auto" w:fill="D9D9D9"/>
          </w:tcPr>
          <w:p w14:paraId="1F03405C" w14:textId="77777777" w:rsidR="0085419A" w:rsidRPr="000509B2" w:rsidRDefault="0099234A" w:rsidP="00EC4D12">
            <w:pPr>
              <w:rPr>
                <w:sz w:val="24"/>
                <w:szCs w:val="24"/>
              </w:rPr>
            </w:pPr>
            <w:r w:rsidRPr="000509B2">
              <w:rPr>
                <w:sz w:val="24"/>
                <w:szCs w:val="24"/>
              </w:rPr>
              <w:t>Based at:</w:t>
            </w:r>
          </w:p>
        </w:tc>
      </w:tr>
      <w:tr w:rsidR="0085419A" w:rsidRPr="000509B2" w14:paraId="1F03405F" w14:textId="77777777" w:rsidTr="00F530BB">
        <w:trPr>
          <w:trHeight w:val="517"/>
        </w:trPr>
        <w:tc>
          <w:tcPr>
            <w:tcW w:w="9889" w:type="dxa"/>
          </w:tcPr>
          <w:p w14:paraId="1F03405E" w14:textId="77777777" w:rsidR="00FC2229" w:rsidRPr="00527FF2" w:rsidRDefault="00FC2229" w:rsidP="003D20D1">
            <w:pPr>
              <w:rPr>
                <w:rFonts w:cs="Arial"/>
                <w:color w:val="333333"/>
                <w:sz w:val="24"/>
                <w:szCs w:val="24"/>
                <w:shd w:val="clear" w:color="auto" w:fill="F4EFEB"/>
              </w:rPr>
            </w:pPr>
            <w:r>
              <w:rPr>
                <w:rFonts w:cs="Arial"/>
                <w:color w:val="333333"/>
                <w:sz w:val="24"/>
                <w:szCs w:val="24"/>
                <w:shd w:val="clear" w:color="auto" w:fill="F4EFEB"/>
              </w:rPr>
              <w:t>Somerset Wildlife Trust – Ford Farm base nr Taunton</w:t>
            </w:r>
          </w:p>
        </w:tc>
      </w:tr>
      <w:tr w:rsidR="00F530BB" w:rsidRPr="000509B2" w14:paraId="1F034061" w14:textId="77777777" w:rsidTr="00EC4D12">
        <w:tc>
          <w:tcPr>
            <w:tcW w:w="9889" w:type="dxa"/>
            <w:shd w:val="clear" w:color="auto" w:fill="D9D9D9"/>
          </w:tcPr>
          <w:p w14:paraId="1F034060" w14:textId="77777777" w:rsidR="00F530BB" w:rsidRPr="00527FF2" w:rsidRDefault="0099234A" w:rsidP="00F530BB">
            <w:pPr>
              <w:rPr>
                <w:sz w:val="24"/>
                <w:szCs w:val="24"/>
              </w:rPr>
            </w:pPr>
            <w:r w:rsidRPr="00527FF2">
              <w:rPr>
                <w:sz w:val="24"/>
                <w:szCs w:val="24"/>
              </w:rPr>
              <w:t>Mentor:</w:t>
            </w:r>
          </w:p>
        </w:tc>
      </w:tr>
      <w:tr w:rsidR="00F530BB" w:rsidRPr="000509B2" w14:paraId="1F034063" w14:textId="77777777" w:rsidTr="00F530BB">
        <w:trPr>
          <w:trHeight w:val="664"/>
        </w:trPr>
        <w:tc>
          <w:tcPr>
            <w:tcW w:w="9889" w:type="dxa"/>
          </w:tcPr>
          <w:p w14:paraId="1F034062" w14:textId="77777777" w:rsidR="00F530BB" w:rsidRPr="00527FF2" w:rsidRDefault="00FC2229" w:rsidP="00F530BB">
            <w:pPr>
              <w:rPr>
                <w:rFonts w:eastAsia="Times New Roman" w:cs="Arial"/>
                <w:sz w:val="24"/>
                <w:szCs w:val="24"/>
                <w:lang w:eastAsia="en-GB"/>
              </w:rPr>
            </w:pPr>
            <w:r>
              <w:rPr>
                <w:rFonts w:eastAsia="Times New Roman" w:cs="Arial"/>
                <w:sz w:val="24"/>
                <w:szCs w:val="24"/>
                <w:lang w:eastAsia="en-GB"/>
              </w:rPr>
              <w:t>Mark Green – South Somerset Reserves Officer</w:t>
            </w:r>
          </w:p>
        </w:tc>
      </w:tr>
      <w:tr w:rsidR="0085419A" w:rsidRPr="000509B2" w14:paraId="1F034065" w14:textId="77777777" w:rsidTr="00EC4D12">
        <w:tc>
          <w:tcPr>
            <w:tcW w:w="9889" w:type="dxa"/>
            <w:shd w:val="clear" w:color="auto" w:fill="D9D9D9"/>
          </w:tcPr>
          <w:p w14:paraId="1F034064" w14:textId="77777777" w:rsidR="0085419A" w:rsidRPr="00527FF2" w:rsidRDefault="0085419A" w:rsidP="0099234A">
            <w:pPr>
              <w:rPr>
                <w:sz w:val="24"/>
                <w:szCs w:val="24"/>
              </w:rPr>
            </w:pPr>
            <w:r w:rsidRPr="00527FF2">
              <w:rPr>
                <w:sz w:val="24"/>
                <w:szCs w:val="24"/>
              </w:rPr>
              <w:t>Type of work the role</w:t>
            </w:r>
            <w:r w:rsidR="00692DA0" w:rsidRPr="00527FF2">
              <w:rPr>
                <w:sz w:val="24"/>
                <w:szCs w:val="24"/>
              </w:rPr>
              <w:t xml:space="preserve"> </w:t>
            </w:r>
            <w:r w:rsidR="0099234A" w:rsidRPr="00527FF2">
              <w:rPr>
                <w:sz w:val="24"/>
                <w:szCs w:val="24"/>
              </w:rPr>
              <w:t xml:space="preserve">will be </w:t>
            </w:r>
            <w:r w:rsidRPr="00527FF2">
              <w:rPr>
                <w:sz w:val="24"/>
                <w:szCs w:val="24"/>
              </w:rPr>
              <w:t>involved with</w:t>
            </w:r>
            <w:r w:rsidR="00692DA0" w:rsidRPr="00527FF2">
              <w:rPr>
                <w:sz w:val="24"/>
                <w:szCs w:val="24"/>
              </w:rPr>
              <w:t>:</w:t>
            </w:r>
          </w:p>
        </w:tc>
      </w:tr>
      <w:tr w:rsidR="0085419A" w:rsidRPr="000509B2" w14:paraId="1F034077" w14:textId="77777777" w:rsidTr="00EC4D12">
        <w:trPr>
          <w:trHeight w:val="1991"/>
        </w:trPr>
        <w:tc>
          <w:tcPr>
            <w:tcW w:w="9889" w:type="dxa"/>
          </w:tcPr>
          <w:p w14:paraId="1F034066" w14:textId="77777777" w:rsidR="00C02405" w:rsidRDefault="00B3752D" w:rsidP="00B3752D">
            <w:pPr>
              <w:pStyle w:val="NormalWeb"/>
              <w:shd w:val="clear" w:color="auto" w:fill="FFFFFF"/>
              <w:spacing w:before="0" w:beforeAutospacing="0" w:after="0" w:afterAutospacing="0"/>
              <w:ind w:right="225"/>
              <w:rPr>
                <w:rFonts w:asciiTheme="minorHAnsi" w:hAnsiTheme="minorHAnsi"/>
                <w:bCs/>
                <w:color w:val="333333"/>
              </w:rPr>
            </w:pPr>
            <w:r>
              <w:rPr>
                <w:rFonts w:asciiTheme="minorHAnsi" w:hAnsiTheme="minorHAnsi"/>
                <w:bCs/>
                <w:color w:val="333333"/>
              </w:rPr>
              <w:t>This placement is based at Ford Farm near Taunton but the trainees will have opportunity to learn at sites across the Blackdown and Polden Hills in South Somerset.   The trainee will be involved in expanding the East Polden volunteer group and in development and implementation of site management plans.  The trainee will learn about:</w:t>
            </w:r>
          </w:p>
          <w:p w14:paraId="1F034067"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Scrub clearance, tree felling, coppicing and hedge-laying</w:t>
            </w:r>
          </w:p>
          <w:p w14:paraId="1F034068"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Pr>
                <w:rFonts w:asciiTheme="minorHAnsi" w:hAnsiTheme="minorHAnsi"/>
                <w:bCs/>
                <w:color w:val="333333"/>
              </w:rPr>
              <w:t>Fencing</w:t>
            </w:r>
            <w:r w:rsidRPr="00527FF2">
              <w:rPr>
                <w:rFonts w:asciiTheme="minorHAnsi" w:hAnsiTheme="minorHAnsi"/>
                <w:bCs/>
                <w:color w:val="333333"/>
              </w:rPr>
              <w:t xml:space="preserve"> and reserve infrastructure work</w:t>
            </w:r>
          </w:p>
          <w:p w14:paraId="1F034069"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Surveying and monitoring</w:t>
            </w:r>
          </w:p>
          <w:p w14:paraId="1F03406A"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Working with and leading volunteers from a wide range of backgrounds</w:t>
            </w:r>
          </w:p>
          <w:p w14:paraId="1F03406B"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Giving guidance and advice to the visiting public</w:t>
            </w:r>
          </w:p>
          <w:p w14:paraId="1F03406C"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Community group engagement including school visits, guided walks and events</w:t>
            </w:r>
          </w:p>
          <w:p w14:paraId="1F03406D" w14:textId="77777777" w:rsidR="00B3752D" w:rsidRPr="00527FF2" w:rsidRDefault="00B3752D" w:rsidP="00B3752D">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Media and communication skills</w:t>
            </w:r>
          </w:p>
          <w:p w14:paraId="1F03406E" w14:textId="77777777" w:rsidR="00B3752D" w:rsidRDefault="00B3752D" w:rsidP="00B3752D">
            <w:pPr>
              <w:pStyle w:val="NormalWeb"/>
              <w:shd w:val="clear" w:color="auto" w:fill="FFFFFF"/>
              <w:spacing w:before="0" w:beforeAutospacing="0" w:after="0" w:afterAutospacing="0"/>
              <w:ind w:right="225"/>
              <w:rPr>
                <w:rFonts w:asciiTheme="minorHAnsi" w:hAnsiTheme="minorHAnsi"/>
                <w:bCs/>
                <w:color w:val="333333"/>
              </w:rPr>
            </w:pPr>
          </w:p>
          <w:p w14:paraId="1F03406F" w14:textId="25F5A90B" w:rsidR="00B3752D" w:rsidRDefault="00B3752D" w:rsidP="00B3752D">
            <w:pPr>
              <w:pStyle w:val="NormalWeb"/>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All trainees will receive training in key skills such as time management, personal effectiveness, interview and application techniques.</w:t>
            </w:r>
          </w:p>
          <w:p w14:paraId="1F034070" w14:textId="77777777" w:rsidR="00B3752D" w:rsidRDefault="00B3752D" w:rsidP="00B3752D">
            <w:pPr>
              <w:pStyle w:val="NormalWeb"/>
              <w:shd w:val="clear" w:color="auto" w:fill="FFFFFF"/>
              <w:spacing w:before="0" w:beforeAutospacing="0" w:after="0" w:afterAutospacing="0"/>
              <w:ind w:right="225"/>
              <w:rPr>
                <w:rFonts w:asciiTheme="minorHAnsi" w:hAnsiTheme="minorHAnsi"/>
                <w:bCs/>
                <w:color w:val="333333"/>
              </w:rPr>
            </w:pPr>
          </w:p>
          <w:p w14:paraId="1F034071" w14:textId="77777777" w:rsidR="00EC5504" w:rsidRDefault="00EC5504" w:rsidP="00B3752D">
            <w:pPr>
              <w:pStyle w:val="NormalWeb"/>
              <w:shd w:val="clear" w:color="auto" w:fill="FFFFFF"/>
              <w:spacing w:before="0" w:beforeAutospacing="0" w:after="0" w:afterAutospacing="0"/>
              <w:ind w:right="225"/>
              <w:rPr>
                <w:rFonts w:asciiTheme="minorHAnsi" w:hAnsiTheme="minorHAnsi"/>
                <w:bCs/>
                <w:color w:val="333333"/>
              </w:rPr>
            </w:pPr>
          </w:p>
          <w:p w14:paraId="1F034072" w14:textId="77777777" w:rsidR="00EC5504" w:rsidRDefault="00EC5504" w:rsidP="00B3752D">
            <w:pPr>
              <w:pStyle w:val="NormalWeb"/>
              <w:shd w:val="clear" w:color="auto" w:fill="FFFFFF"/>
              <w:spacing w:before="0" w:beforeAutospacing="0" w:after="0" w:afterAutospacing="0"/>
              <w:ind w:right="225"/>
              <w:rPr>
                <w:rFonts w:asciiTheme="minorHAnsi" w:hAnsiTheme="minorHAnsi"/>
                <w:bCs/>
                <w:color w:val="333333"/>
              </w:rPr>
            </w:pPr>
          </w:p>
          <w:p w14:paraId="1F034073" w14:textId="77777777" w:rsidR="00EC5504" w:rsidRDefault="00EC5504" w:rsidP="00B3752D">
            <w:pPr>
              <w:pStyle w:val="NormalWeb"/>
              <w:shd w:val="clear" w:color="auto" w:fill="FFFFFF"/>
              <w:spacing w:before="0" w:beforeAutospacing="0" w:after="0" w:afterAutospacing="0"/>
              <w:ind w:right="225"/>
              <w:rPr>
                <w:rFonts w:asciiTheme="minorHAnsi" w:hAnsiTheme="minorHAnsi"/>
                <w:bCs/>
                <w:color w:val="333333"/>
              </w:rPr>
            </w:pPr>
          </w:p>
          <w:p w14:paraId="1F034074" w14:textId="77777777" w:rsidR="00EC5504" w:rsidRDefault="00EC5504" w:rsidP="00B3752D">
            <w:pPr>
              <w:pStyle w:val="NormalWeb"/>
              <w:shd w:val="clear" w:color="auto" w:fill="FFFFFF"/>
              <w:spacing w:before="0" w:beforeAutospacing="0" w:after="0" w:afterAutospacing="0"/>
              <w:ind w:right="225"/>
              <w:rPr>
                <w:rFonts w:asciiTheme="minorHAnsi" w:hAnsiTheme="minorHAnsi"/>
                <w:bCs/>
                <w:color w:val="333333"/>
              </w:rPr>
            </w:pPr>
          </w:p>
          <w:p w14:paraId="1F034075" w14:textId="77777777" w:rsidR="00EC5504" w:rsidRDefault="00EC5504" w:rsidP="00B3752D">
            <w:pPr>
              <w:pStyle w:val="NormalWeb"/>
              <w:shd w:val="clear" w:color="auto" w:fill="FFFFFF"/>
              <w:spacing w:before="0" w:beforeAutospacing="0" w:after="0" w:afterAutospacing="0"/>
              <w:ind w:right="225"/>
              <w:rPr>
                <w:rFonts w:asciiTheme="minorHAnsi" w:hAnsiTheme="minorHAnsi"/>
                <w:bCs/>
                <w:color w:val="333333"/>
              </w:rPr>
            </w:pPr>
          </w:p>
          <w:p w14:paraId="1F034076" w14:textId="77777777" w:rsidR="00EC5504" w:rsidRPr="00527FF2" w:rsidRDefault="00EC5504" w:rsidP="00B3752D">
            <w:pPr>
              <w:pStyle w:val="NormalWeb"/>
              <w:shd w:val="clear" w:color="auto" w:fill="FFFFFF"/>
              <w:spacing w:before="0" w:beforeAutospacing="0" w:after="0" w:afterAutospacing="0"/>
              <w:ind w:right="225"/>
              <w:rPr>
                <w:rFonts w:asciiTheme="minorHAnsi" w:hAnsiTheme="minorHAnsi"/>
                <w:bCs/>
                <w:color w:val="333333"/>
              </w:rPr>
            </w:pPr>
          </w:p>
        </w:tc>
      </w:tr>
      <w:tr w:rsidR="0085419A" w:rsidRPr="000509B2" w14:paraId="1F034079" w14:textId="77777777" w:rsidTr="00EC4D12">
        <w:tc>
          <w:tcPr>
            <w:tcW w:w="9889" w:type="dxa"/>
            <w:shd w:val="clear" w:color="auto" w:fill="D9D9D9"/>
          </w:tcPr>
          <w:p w14:paraId="1F034078" w14:textId="77777777" w:rsidR="0085419A" w:rsidRPr="00527FF2" w:rsidRDefault="0085419A" w:rsidP="0099234A">
            <w:pPr>
              <w:rPr>
                <w:sz w:val="24"/>
                <w:szCs w:val="24"/>
              </w:rPr>
            </w:pPr>
            <w:r w:rsidRPr="00527FF2">
              <w:rPr>
                <w:sz w:val="24"/>
                <w:szCs w:val="24"/>
              </w:rPr>
              <w:lastRenderedPageBreak/>
              <w:t xml:space="preserve">Skills and </w:t>
            </w:r>
            <w:r w:rsidR="0099234A" w:rsidRPr="00527FF2">
              <w:rPr>
                <w:sz w:val="24"/>
                <w:szCs w:val="24"/>
              </w:rPr>
              <w:t>q</w:t>
            </w:r>
            <w:r w:rsidRPr="00527FF2">
              <w:rPr>
                <w:sz w:val="24"/>
                <w:szCs w:val="24"/>
              </w:rPr>
              <w:t xml:space="preserve">ualifications you can expect to gain in </w:t>
            </w:r>
            <w:r w:rsidR="0099234A" w:rsidRPr="00527FF2">
              <w:rPr>
                <w:sz w:val="24"/>
                <w:szCs w:val="24"/>
              </w:rPr>
              <w:t>this</w:t>
            </w:r>
            <w:r w:rsidRPr="00527FF2">
              <w:rPr>
                <w:sz w:val="24"/>
                <w:szCs w:val="24"/>
              </w:rPr>
              <w:t xml:space="preserve"> role</w:t>
            </w:r>
            <w:r w:rsidR="0099234A" w:rsidRPr="00527FF2">
              <w:rPr>
                <w:sz w:val="24"/>
                <w:szCs w:val="24"/>
              </w:rPr>
              <w:t>:</w:t>
            </w:r>
          </w:p>
        </w:tc>
      </w:tr>
      <w:tr w:rsidR="0085419A" w:rsidRPr="000509B2" w14:paraId="1F03408E" w14:textId="77777777" w:rsidTr="00EC4D12">
        <w:trPr>
          <w:trHeight w:val="2196"/>
        </w:trPr>
        <w:tc>
          <w:tcPr>
            <w:tcW w:w="9889" w:type="dxa"/>
            <w:tcBorders>
              <w:bottom w:val="single" w:sz="4" w:space="0" w:color="auto"/>
            </w:tcBorders>
          </w:tcPr>
          <w:p w14:paraId="1F03407A" w14:textId="77777777" w:rsidR="00C02405" w:rsidRPr="00527FF2" w:rsidRDefault="00C02405" w:rsidP="00C02405">
            <w:pPr>
              <w:spacing w:after="0" w:line="240" w:lineRule="auto"/>
              <w:rPr>
                <w:sz w:val="24"/>
                <w:szCs w:val="24"/>
              </w:rPr>
            </w:pPr>
          </w:p>
          <w:p w14:paraId="1F03407B"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Emergency First Aid at work Level 2</w:t>
            </w:r>
          </w:p>
          <w:p w14:paraId="1F03407C" w14:textId="1C07A4CF"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Health and Safety at work</w:t>
            </w:r>
          </w:p>
          <w:p w14:paraId="1F03407D"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NPTC CS30 &amp; 31 Chainsaw maintenance, cross-cutting and felling</w:t>
            </w:r>
          </w:p>
          <w:p w14:paraId="1F03407E"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LANTRA Brushcutter</w:t>
            </w:r>
          </w:p>
          <w:p w14:paraId="1F03407F"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Tractor or 4x4 driving</w:t>
            </w:r>
          </w:p>
          <w:p w14:paraId="1F034080"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AQA unit award scheme accreditations</w:t>
            </w:r>
          </w:p>
          <w:p w14:paraId="1F034081"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Volunteer Management</w:t>
            </w:r>
          </w:p>
          <w:p w14:paraId="1F034082"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Conservation grazing</w:t>
            </w:r>
          </w:p>
          <w:p w14:paraId="1F034083"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Lookering</w:t>
            </w:r>
          </w:p>
          <w:p w14:paraId="392260CD" w14:textId="77777777" w:rsidR="0054603B" w:rsidRPr="000509B2" w:rsidRDefault="0054603B" w:rsidP="0054603B">
            <w:pPr>
              <w:numPr>
                <w:ilvl w:val="1"/>
                <w:numId w:val="6"/>
              </w:numPr>
              <w:spacing w:after="0" w:line="240" w:lineRule="auto"/>
              <w:rPr>
                <w:sz w:val="24"/>
                <w:szCs w:val="24"/>
              </w:rPr>
            </w:pPr>
            <w:r>
              <w:rPr>
                <w:sz w:val="24"/>
                <w:szCs w:val="24"/>
              </w:rPr>
              <w:t>Woodland Management</w:t>
            </w:r>
          </w:p>
          <w:p w14:paraId="1F034085"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Leading a group</w:t>
            </w:r>
          </w:p>
          <w:p w14:paraId="1F034086"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Hedgelaying</w:t>
            </w:r>
          </w:p>
          <w:p w14:paraId="1F034087"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Coppicing</w:t>
            </w:r>
          </w:p>
          <w:p w14:paraId="1F034089" w14:textId="77777777" w:rsidR="00527FF2" w:rsidRPr="00527FF2" w:rsidRDefault="00527FF2" w:rsidP="0054603B">
            <w:pPr>
              <w:pStyle w:val="ListParagraph"/>
              <w:numPr>
                <w:ilvl w:val="1"/>
                <w:numId w:val="6"/>
              </w:numPr>
              <w:rPr>
                <w:rFonts w:asciiTheme="minorHAnsi" w:hAnsiTheme="minorHAnsi" w:cs="Arial"/>
              </w:rPr>
            </w:pPr>
            <w:r w:rsidRPr="00527FF2">
              <w:rPr>
                <w:rFonts w:asciiTheme="minorHAnsi" w:hAnsiTheme="minorHAnsi" w:cs="Arial"/>
              </w:rPr>
              <w:t>Community engagement and inclusion</w:t>
            </w:r>
          </w:p>
          <w:p w14:paraId="1F03408A"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Species identification skills</w:t>
            </w:r>
          </w:p>
          <w:p w14:paraId="1F03408B"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Ability to use hand tools</w:t>
            </w:r>
          </w:p>
          <w:p w14:paraId="1F03408C" w14:textId="77777777" w:rsidR="00527FF2" w:rsidRPr="00527FF2" w:rsidRDefault="00527FF2" w:rsidP="0054603B">
            <w:pPr>
              <w:pStyle w:val="ListParagraph"/>
              <w:numPr>
                <w:ilvl w:val="0"/>
                <w:numId w:val="6"/>
              </w:numPr>
              <w:rPr>
                <w:rFonts w:asciiTheme="minorHAnsi" w:hAnsiTheme="minorHAnsi" w:cs="Arial"/>
              </w:rPr>
            </w:pPr>
            <w:r w:rsidRPr="00527FF2">
              <w:rPr>
                <w:rFonts w:asciiTheme="minorHAnsi" w:hAnsiTheme="minorHAnsi" w:cs="Arial"/>
              </w:rPr>
              <w:t>Habitat management and natural history knowledge.</w:t>
            </w:r>
          </w:p>
          <w:p w14:paraId="1F03408D" w14:textId="77777777" w:rsidR="00C02405" w:rsidRPr="00527FF2" w:rsidRDefault="00C02405" w:rsidP="00C02405">
            <w:pPr>
              <w:spacing w:after="0" w:line="240" w:lineRule="auto"/>
              <w:rPr>
                <w:sz w:val="24"/>
                <w:szCs w:val="24"/>
              </w:rPr>
            </w:pPr>
          </w:p>
        </w:tc>
      </w:tr>
      <w:tr w:rsidR="0085419A" w:rsidRPr="000509B2" w14:paraId="1F034090" w14:textId="77777777" w:rsidTr="00EC4D12">
        <w:tc>
          <w:tcPr>
            <w:tcW w:w="9889" w:type="dxa"/>
            <w:shd w:val="clear" w:color="auto" w:fill="D9D9D9"/>
          </w:tcPr>
          <w:p w14:paraId="1F03408F" w14:textId="77777777" w:rsidR="0085419A" w:rsidRPr="00527FF2" w:rsidRDefault="000509B2" w:rsidP="00EC4D12">
            <w:pPr>
              <w:rPr>
                <w:sz w:val="24"/>
                <w:szCs w:val="24"/>
              </w:rPr>
            </w:pPr>
            <w:r w:rsidRPr="00527FF2">
              <w:rPr>
                <w:sz w:val="24"/>
                <w:szCs w:val="24"/>
              </w:rPr>
              <w:t>Disclosure and barring checks</w:t>
            </w:r>
          </w:p>
        </w:tc>
      </w:tr>
      <w:tr w:rsidR="0085419A" w:rsidRPr="000509B2" w14:paraId="1F034092" w14:textId="77777777" w:rsidTr="00EC4D12">
        <w:trPr>
          <w:trHeight w:val="724"/>
        </w:trPr>
        <w:tc>
          <w:tcPr>
            <w:tcW w:w="9889" w:type="dxa"/>
          </w:tcPr>
          <w:p w14:paraId="1F034091" w14:textId="77777777" w:rsidR="0085419A" w:rsidRPr="00527FF2" w:rsidRDefault="00527FF2" w:rsidP="00FC2229">
            <w:pPr>
              <w:rPr>
                <w:rFonts w:cs="Arial"/>
                <w:sz w:val="24"/>
                <w:szCs w:val="24"/>
              </w:rPr>
            </w:pPr>
            <w:r w:rsidRPr="00527FF2">
              <w:rPr>
                <w:rFonts w:cs="Arial"/>
                <w:sz w:val="24"/>
                <w:szCs w:val="24"/>
              </w:rPr>
              <w:t>This role is unlikely to require a DBS check</w:t>
            </w:r>
            <w:r w:rsidR="00FC2229">
              <w:rPr>
                <w:rFonts w:cs="Arial"/>
                <w:sz w:val="24"/>
                <w:szCs w:val="24"/>
              </w:rPr>
              <w:t>.</w:t>
            </w:r>
            <w:r w:rsidRPr="00527FF2">
              <w:rPr>
                <w:rFonts w:cs="Arial"/>
                <w:sz w:val="24"/>
                <w:szCs w:val="24"/>
              </w:rPr>
              <w:t xml:space="preserve"> </w:t>
            </w:r>
          </w:p>
        </w:tc>
      </w:tr>
      <w:tr w:rsidR="0085419A" w:rsidRPr="000509B2" w14:paraId="1F034094" w14:textId="77777777" w:rsidTr="00EC4D12">
        <w:tc>
          <w:tcPr>
            <w:tcW w:w="9889" w:type="dxa"/>
            <w:shd w:val="clear" w:color="auto" w:fill="D9D9D9"/>
          </w:tcPr>
          <w:p w14:paraId="1F034093" w14:textId="77777777" w:rsidR="0085419A" w:rsidRPr="00527FF2" w:rsidRDefault="003D20D1" w:rsidP="00EC4D12">
            <w:pPr>
              <w:rPr>
                <w:sz w:val="24"/>
                <w:szCs w:val="24"/>
              </w:rPr>
            </w:pPr>
            <w:r w:rsidRPr="00527FF2">
              <w:rPr>
                <w:sz w:val="24"/>
                <w:szCs w:val="24"/>
              </w:rPr>
              <w:t>Bursary:</w:t>
            </w:r>
          </w:p>
        </w:tc>
      </w:tr>
      <w:tr w:rsidR="0085419A" w:rsidRPr="000509B2" w14:paraId="1F034096" w14:textId="77777777" w:rsidTr="003D20D1">
        <w:trPr>
          <w:trHeight w:val="454"/>
        </w:trPr>
        <w:tc>
          <w:tcPr>
            <w:tcW w:w="9889" w:type="dxa"/>
          </w:tcPr>
          <w:p w14:paraId="1F034095" w14:textId="77777777" w:rsidR="0085419A" w:rsidRPr="00527FF2" w:rsidRDefault="000509B2" w:rsidP="00A14BE5">
            <w:pPr>
              <w:spacing w:after="0" w:line="240" w:lineRule="auto"/>
              <w:ind w:left="720"/>
              <w:rPr>
                <w:sz w:val="24"/>
                <w:szCs w:val="24"/>
              </w:rPr>
            </w:pPr>
            <w:r w:rsidRPr="00527FF2">
              <w:rPr>
                <w:sz w:val="24"/>
                <w:szCs w:val="24"/>
              </w:rPr>
              <w:t xml:space="preserve">£1000 per calendar month for nine months duration </w:t>
            </w:r>
          </w:p>
        </w:tc>
      </w:tr>
      <w:tr w:rsidR="0085419A" w:rsidRPr="000509B2" w14:paraId="1F034098" w14:textId="77777777" w:rsidTr="00EC4D12">
        <w:tc>
          <w:tcPr>
            <w:tcW w:w="9889" w:type="dxa"/>
            <w:shd w:val="clear" w:color="auto" w:fill="D9D9D9" w:themeFill="background1" w:themeFillShade="D9"/>
          </w:tcPr>
          <w:p w14:paraId="1F034097" w14:textId="77777777" w:rsidR="0085419A" w:rsidRPr="00527FF2" w:rsidRDefault="0085419A" w:rsidP="00EC4D12">
            <w:pPr>
              <w:rPr>
                <w:sz w:val="24"/>
                <w:szCs w:val="24"/>
              </w:rPr>
            </w:pPr>
            <w:r w:rsidRPr="00527FF2">
              <w:rPr>
                <w:sz w:val="24"/>
                <w:szCs w:val="24"/>
              </w:rPr>
              <w:t xml:space="preserve">Future progression </w:t>
            </w:r>
          </w:p>
        </w:tc>
      </w:tr>
      <w:tr w:rsidR="0085419A" w:rsidRPr="000509B2" w14:paraId="1F03409A" w14:textId="77777777" w:rsidTr="00EC4D12">
        <w:tc>
          <w:tcPr>
            <w:tcW w:w="9889" w:type="dxa"/>
          </w:tcPr>
          <w:p w14:paraId="1F034099" w14:textId="77777777" w:rsidR="00C02405" w:rsidRPr="00527FF2" w:rsidRDefault="00527FF2" w:rsidP="003D20D1">
            <w:pPr>
              <w:rPr>
                <w:rFonts w:cs="Arial"/>
                <w:sz w:val="24"/>
                <w:szCs w:val="24"/>
              </w:rPr>
            </w:pPr>
            <w:r w:rsidRPr="00527FF2">
              <w:rPr>
                <w:rFonts w:cs="Arial"/>
                <w:sz w:val="24"/>
                <w:szCs w:val="24"/>
              </w:rPr>
              <w:t>This role would provide the ideal background for progression into the sector, working as an assistant warden or ranger.</w:t>
            </w:r>
          </w:p>
        </w:tc>
      </w:tr>
    </w:tbl>
    <w:p w14:paraId="1F03409B" w14:textId="77777777" w:rsidR="00527FF2" w:rsidRPr="000509B2" w:rsidRDefault="00527FF2" w:rsidP="00010F82">
      <w:pPr>
        <w:rPr>
          <w:sz w:val="24"/>
          <w:szCs w:val="24"/>
        </w:rPr>
      </w:pPr>
    </w:p>
    <w:sectPr w:rsidR="00527FF2" w:rsidRPr="000509B2" w:rsidSect="00010F8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BA65" w14:textId="77777777" w:rsidR="00CB508E" w:rsidRDefault="00CB508E" w:rsidP="00010F82">
      <w:pPr>
        <w:spacing w:after="0" w:line="240" w:lineRule="auto"/>
      </w:pPr>
      <w:r>
        <w:separator/>
      </w:r>
    </w:p>
  </w:endnote>
  <w:endnote w:type="continuationSeparator" w:id="0">
    <w:p w14:paraId="2AC85C47" w14:textId="77777777" w:rsidR="00CB508E" w:rsidRDefault="00CB508E" w:rsidP="000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elle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8B30" w14:textId="77777777" w:rsidR="00683961" w:rsidRDefault="0068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40AA" w14:textId="4F520EF4" w:rsidR="00010F82" w:rsidRDefault="00683961" w:rsidP="00010F82">
    <w:pPr>
      <w:pStyle w:val="Footer"/>
      <w:jc w:val="center"/>
    </w:pPr>
    <w:r>
      <w:rPr>
        <w:noProof/>
      </w:rPr>
      <w:drawing>
        <wp:inline distT="0" distB="0" distL="0" distR="0" wp14:anchorId="1A148A73" wp14:editId="21100F28">
          <wp:extent cx="2682875" cy="1024890"/>
          <wp:effectExtent l="0" t="0" r="3175"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82875" cy="102489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33D5" w14:textId="77777777" w:rsidR="00683961" w:rsidRDefault="0068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A539" w14:textId="77777777" w:rsidR="00CB508E" w:rsidRDefault="00CB508E" w:rsidP="00010F82">
      <w:pPr>
        <w:spacing w:after="0" w:line="240" w:lineRule="auto"/>
      </w:pPr>
      <w:r>
        <w:separator/>
      </w:r>
    </w:p>
  </w:footnote>
  <w:footnote w:type="continuationSeparator" w:id="0">
    <w:p w14:paraId="70CA8A3D" w14:textId="77777777" w:rsidR="00CB508E" w:rsidRDefault="00CB508E" w:rsidP="0001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37C8" w14:textId="77777777" w:rsidR="00683961" w:rsidRDefault="0068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638D" w14:textId="77777777" w:rsidR="00683961" w:rsidRDefault="0068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F6B5" w14:textId="77777777" w:rsidR="00683961" w:rsidRDefault="0068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8CF"/>
    <w:multiLevelType w:val="hybridMultilevel"/>
    <w:tmpl w:val="23168E96"/>
    <w:lvl w:ilvl="0" w:tplc="750CDD2C">
      <w:start w:val="1"/>
      <w:numFmt w:val="bullet"/>
      <w:lvlText w:val=""/>
      <w:lvlJc w:val="left"/>
      <w:pPr>
        <w:tabs>
          <w:tab w:val="num" w:pos="720"/>
        </w:tabs>
        <w:ind w:left="720" w:hanging="360"/>
      </w:pPr>
      <w:rPr>
        <w:rFonts w:ascii="Symbol" w:hAnsi="Symbol" w:hint="default"/>
      </w:rPr>
    </w:lvl>
    <w:lvl w:ilvl="1" w:tplc="A46652CE">
      <w:start w:val="1"/>
      <w:numFmt w:val="bullet"/>
      <w:lvlText w:val="o"/>
      <w:lvlJc w:val="left"/>
      <w:pPr>
        <w:tabs>
          <w:tab w:val="num" w:pos="1440"/>
        </w:tabs>
        <w:ind w:left="1440" w:hanging="360"/>
      </w:pPr>
      <w:rPr>
        <w:rFonts w:ascii="Courier New" w:hAnsi="Courier New" w:hint="default"/>
      </w:rPr>
    </w:lvl>
    <w:lvl w:ilvl="2" w:tplc="2BE8CEE4" w:tentative="1">
      <w:start w:val="1"/>
      <w:numFmt w:val="bullet"/>
      <w:lvlText w:val=""/>
      <w:lvlJc w:val="left"/>
      <w:pPr>
        <w:tabs>
          <w:tab w:val="num" w:pos="2160"/>
        </w:tabs>
        <w:ind w:left="2160" w:hanging="360"/>
      </w:pPr>
      <w:rPr>
        <w:rFonts w:ascii="Wingdings" w:hAnsi="Wingdings" w:hint="default"/>
      </w:rPr>
    </w:lvl>
    <w:lvl w:ilvl="3" w:tplc="85D0EBEA" w:tentative="1">
      <w:start w:val="1"/>
      <w:numFmt w:val="bullet"/>
      <w:lvlText w:val=""/>
      <w:lvlJc w:val="left"/>
      <w:pPr>
        <w:tabs>
          <w:tab w:val="num" w:pos="2880"/>
        </w:tabs>
        <w:ind w:left="2880" w:hanging="360"/>
      </w:pPr>
      <w:rPr>
        <w:rFonts w:ascii="Symbol" w:hAnsi="Symbol" w:hint="default"/>
      </w:rPr>
    </w:lvl>
    <w:lvl w:ilvl="4" w:tplc="322294C8" w:tentative="1">
      <w:start w:val="1"/>
      <w:numFmt w:val="bullet"/>
      <w:lvlText w:val="o"/>
      <w:lvlJc w:val="left"/>
      <w:pPr>
        <w:tabs>
          <w:tab w:val="num" w:pos="3600"/>
        </w:tabs>
        <w:ind w:left="3600" w:hanging="360"/>
      </w:pPr>
      <w:rPr>
        <w:rFonts w:ascii="Courier New" w:hAnsi="Courier New" w:hint="default"/>
      </w:rPr>
    </w:lvl>
    <w:lvl w:ilvl="5" w:tplc="1FCC3C5C" w:tentative="1">
      <w:start w:val="1"/>
      <w:numFmt w:val="bullet"/>
      <w:lvlText w:val=""/>
      <w:lvlJc w:val="left"/>
      <w:pPr>
        <w:tabs>
          <w:tab w:val="num" w:pos="4320"/>
        </w:tabs>
        <w:ind w:left="4320" w:hanging="360"/>
      </w:pPr>
      <w:rPr>
        <w:rFonts w:ascii="Wingdings" w:hAnsi="Wingdings" w:hint="default"/>
      </w:rPr>
    </w:lvl>
    <w:lvl w:ilvl="6" w:tplc="E02C8736" w:tentative="1">
      <w:start w:val="1"/>
      <w:numFmt w:val="bullet"/>
      <w:lvlText w:val=""/>
      <w:lvlJc w:val="left"/>
      <w:pPr>
        <w:tabs>
          <w:tab w:val="num" w:pos="5040"/>
        </w:tabs>
        <w:ind w:left="5040" w:hanging="360"/>
      </w:pPr>
      <w:rPr>
        <w:rFonts w:ascii="Symbol" w:hAnsi="Symbol" w:hint="default"/>
      </w:rPr>
    </w:lvl>
    <w:lvl w:ilvl="7" w:tplc="8CAC3B88" w:tentative="1">
      <w:start w:val="1"/>
      <w:numFmt w:val="bullet"/>
      <w:lvlText w:val="o"/>
      <w:lvlJc w:val="left"/>
      <w:pPr>
        <w:tabs>
          <w:tab w:val="num" w:pos="5760"/>
        </w:tabs>
        <w:ind w:left="5760" w:hanging="360"/>
      </w:pPr>
      <w:rPr>
        <w:rFonts w:ascii="Courier New" w:hAnsi="Courier New" w:hint="default"/>
      </w:rPr>
    </w:lvl>
    <w:lvl w:ilvl="8" w:tplc="549C7A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511A"/>
    <w:multiLevelType w:val="hybridMultilevel"/>
    <w:tmpl w:val="FD8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83534"/>
    <w:multiLevelType w:val="hybridMultilevel"/>
    <w:tmpl w:val="9CF2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64134"/>
    <w:multiLevelType w:val="hybridMultilevel"/>
    <w:tmpl w:val="2FB2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3B56"/>
    <w:multiLevelType w:val="hybridMultilevel"/>
    <w:tmpl w:val="310C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B74C9"/>
    <w:multiLevelType w:val="hybridMultilevel"/>
    <w:tmpl w:val="15BC30B0"/>
    <w:lvl w:ilvl="0" w:tplc="CF5EF374">
      <w:start w:val="1"/>
      <w:numFmt w:val="bullet"/>
      <w:lvlText w:val=""/>
      <w:lvlJc w:val="left"/>
      <w:pPr>
        <w:tabs>
          <w:tab w:val="num" w:pos="720"/>
        </w:tabs>
        <w:ind w:left="720" w:hanging="360"/>
      </w:pPr>
      <w:rPr>
        <w:rFonts w:ascii="Symbol" w:hAnsi="Symbol" w:hint="default"/>
      </w:rPr>
    </w:lvl>
    <w:lvl w:ilvl="1" w:tplc="697C23D4" w:tentative="1">
      <w:start w:val="1"/>
      <w:numFmt w:val="bullet"/>
      <w:lvlText w:val="o"/>
      <w:lvlJc w:val="left"/>
      <w:pPr>
        <w:tabs>
          <w:tab w:val="num" w:pos="1440"/>
        </w:tabs>
        <w:ind w:left="1440" w:hanging="360"/>
      </w:pPr>
      <w:rPr>
        <w:rFonts w:ascii="Courier New" w:hAnsi="Courier New" w:hint="default"/>
      </w:rPr>
    </w:lvl>
    <w:lvl w:ilvl="2" w:tplc="E8D83688" w:tentative="1">
      <w:start w:val="1"/>
      <w:numFmt w:val="bullet"/>
      <w:lvlText w:val=""/>
      <w:lvlJc w:val="left"/>
      <w:pPr>
        <w:tabs>
          <w:tab w:val="num" w:pos="2160"/>
        </w:tabs>
        <w:ind w:left="2160" w:hanging="360"/>
      </w:pPr>
      <w:rPr>
        <w:rFonts w:ascii="Wingdings" w:hAnsi="Wingdings" w:hint="default"/>
      </w:rPr>
    </w:lvl>
    <w:lvl w:ilvl="3" w:tplc="78027D1A" w:tentative="1">
      <w:start w:val="1"/>
      <w:numFmt w:val="bullet"/>
      <w:lvlText w:val=""/>
      <w:lvlJc w:val="left"/>
      <w:pPr>
        <w:tabs>
          <w:tab w:val="num" w:pos="2880"/>
        </w:tabs>
        <w:ind w:left="2880" w:hanging="360"/>
      </w:pPr>
      <w:rPr>
        <w:rFonts w:ascii="Symbol" w:hAnsi="Symbol" w:hint="default"/>
      </w:rPr>
    </w:lvl>
    <w:lvl w:ilvl="4" w:tplc="E2E62CF0" w:tentative="1">
      <w:start w:val="1"/>
      <w:numFmt w:val="bullet"/>
      <w:lvlText w:val="o"/>
      <w:lvlJc w:val="left"/>
      <w:pPr>
        <w:tabs>
          <w:tab w:val="num" w:pos="3600"/>
        </w:tabs>
        <w:ind w:left="3600" w:hanging="360"/>
      </w:pPr>
      <w:rPr>
        <w:rFonts w:ascii="Courier New" w:hAnsi="Courier New" w:hint="default"/>
      </w:rPr>
    </w:lvl>
    <w:lvl w:ilvl="5" w:tplc="61FC560A" w:tentative="1">
      <w:start w:val="1"/>
      <w:numFmt w:val="bullet"/>
      <w:lvlText w:val=""/>
      <w:lvlJc w:val="left"/>
      <w:pPr>
        <w:tabs>
          <w:tab w:val="num" w:pos="4320"/>
        </w:tabs>
        <w:ind w:left="4320" w:hanging="360"/>
      </w:pPr>
      <w:rPr>
        <w:rFonts w:ascii="Wingdings" w:hAnsi="Wingdings" w:hint="default"/>
      </w:rPr>
    </w:lvl>
    <w:lvl w:ilvl="6" w:tplc="0F406C0E" w:tentative="1">
      <w:start w:val="1"/>
      <w:numFmt w:val="bullet"/>
      <w:lvlText w:val=""/>
      <w:lvlJc w:val="left"/>
      <w:pPr>
        <w:tabs>
          <w:tab w:val="num" w:pos="5040"/>
        </w:tabs>
        <w:ind w:left="5040" w:hanging="360"/>
      </w:pPr>
      <w:rPr>
        <w:rFonts w:ascii="Symbol" w:hAnsi="Symbol" w:hint="default"/>
      </w:rPr>
    </w:lvl>
    <w:lvl w:ilvl="7" w:tplc="ABBA844E" w:tentative="1">
      <w:start w:val="1"/>
      <w:numFmt w:val="bullet"/>
      <w:lvlText w:val="o"/>
      <w:lvlJc w:val="left"/>
      <w:pPr>
        <w:tabs>
          <w:tab w:val="num" w:pos="5760"/>
        </w:tabs>
        <w:ind w:left="5760" w:hanging="360"/>
      </w:pPr>
      <w:rPr>
        <w:rFonts w:ascii="Courier New" w:hAnsi="Courier New" w:hint="default"/>
      </w:rPr>
    </w:lvl>
    <w:lvl w:ilvl="8" w:tplc="04B4DA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D6EB1"/>
    <w:multiLevelType w:val="hybridMultilevel"/>
    <w:tmpl w:val="AFC2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82"/>
    <w:rsid w:val="00010F82"/>
    <w:rsid w:val="000509B2"/>
    <w:rsid w:val="002D48CD"/>
    <w:rsid w:val="002E51E1"/>
    <w:rsid w:val="002E6E44"/>
    <w:rsid w:val="00366859"/>
    <w:rsid w:val="003D20D1"/>
    <w:rsid w:val="00527FF2"/>
    <w:rsid w:val="0054603B"/>
    <w:rsid w:val="00575429"/>
    <w:rsid w:val="00683961"/>
    <w:rsid w:val="00692DA0"/>
    <w:rsid w:val="007542E5"/>
    <w:rsid w:val="0085419A"/>
    <w:rsid w:val="00932A52"/>
    <w:rsid w:val="0099234A"/>
    <w:rsid w:val="00A14BE5"/>
    <w:rsid w:val="00B3752D"/>
    <w:rsid w:val="00C02405"/>
    <w:rsid w:val="00CB508E"/>
    <w:rsid w:val="00EC5504"/>
    <w:rsid w:val="00F530BB"/>
    <w:rsid w:val="00F60B02"/>
    <w:rsid w:val="00FC2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4054"/>
  <w15:chartTrackingRefBased/>
  <w15:docId w15:val="{EA90E085-7406-4EA0-8EF4-EED321F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F82"/>
    <w:pPr>
      <w:spacing w:after="200" w:line="276" w:lineRule="auto"/>
    </w:pPr>
  </w:style>
  <w:style w:type="paragraph" w:styleId="Heading2">
    <w:name w:val="heading 2"/>
    <w:basedOn w:val="Normal"/>
    <w:link w:val="Heading2Char"/>
    <w:uiPriority w:val="9"/>
    <w:qFormat/>
    <w:rsid w:val="00A14BE5"/>
    <w:pPr>
      <w:spacing w:after="225" w:line="240" w:lineRule="auto"/>
      <w:outlineLvl w:val="1"/>
    </w:pPr>
    <w:rPr>
      <w:rFonts w:ascii="Adelle Bold" w:eastAsia="Times New Roman" w:hAnsi="Adelle Bold" w:cs="Arial"/>
      <w:b/>
      <w:bCs/>
      <w:color w:val="42442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82"/>
  </w:style>
  <w:style w:type="paragraph" w:styleId="Footer">
    <w:name w:val="footer"/>
    <w:basedOn w:val="Normal"/>
    <w:link w:val="FooterChar"/>
    <w:uiPriority w:val="99"/>
    <w:unhideWhenUsed/>
    <w:rsid w:val="0001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82"/>
  </w:style>
  <w:style w:type="paragraph" w:styleId="ListParagraph">
    <w:name w:val="List Paragraph"/>
    <w:basedOn w:val="Normal"/>
    <w:uiPriority w:val="34"/>
    <w:qFormat/>
    <w:rsid w:val="00010F8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10F8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A14BE5"/>
    <w:rPr>
      <w:rFonts w:ascii="Adelle Bold" w:eastAsia="Times New Roman" w:hAnsi="Adelle Bold" w:cs="Arial"/>
      <w:b/>
      <w:bCs/>
      <w:color w:val="424422"/>
      <w:sz w:val="30"/>
      <w:szCs w:val="30"/>
      <w:lang w:eastAsia="en-GB"/>
    </w:rPr>
  </w:style>
  <w:style w:type="paragraph" w:styleId="NormalWeb">
    <w:name w:val="Normal (Web)"/>
    <w:basedOn w:val="Normal"/>
    <w:uiPriority w:val="99"/>
    <w:unhideWhenUsed/>
    <w:rsid w:val="00A14BE5"/>
    <w:pPr>
      <w:spacing w:before="100" w:beforeAutospacing="1" w:after="100" w:afterAutospacing="1"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D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CD"/>
    <w:rPr>
      <w:rFonts w:ascii="Segoe UI" w:hAnsi="Segoe UI" w:cs="Segoe UI"/>
      <w:sz w:val="18"/>
      <w:szCs w:val="18"/>
    </w:rPr>
  </w:style>
  <w:style w:type="table" w:styleId="TableGrid">
    <w:name w:val="Table Grid"/>
    <w:basedOn w:val="TableNormal"/>
    <w:uiPriority w:val="59"/>
    <w:rsid w:val="0052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527F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2654">
      <w:bodyDiv w:val="1"/>
      <w:marLeft w:val="0"/>
      <w:marRight w:val="0"/>
      <w:marTop w:val="0"/>
      <w:marBottom w:val="0"/>
      <w:divBdr>
        <w:top w:val="none" w:sz="0" w:space="0" w:color="auto"/>
        <w:left w:val="none" w:sz="0" w:space="0" w:color="auto"/>
        <w:bottom w:val="none" w:sz="0" w:space="0" w:color="auto"/>
        <w:right w:val="none" w:sz="0" w:space="0" w:color="auto"/>
      </w:divBdr>
    </w:div>
    <w:div w:id="2048556638">
      <w:bodyDiv w:val="1"/>
      <w:marLeft w:val="0"/>
      <w:marRight w:val="0"/>
      <w:marTop w:val="0"/>
      <w:marBottom w:val="0"/>
      <w:divBdr>
        <w:top w:val="none" w:sz="0" w:space="0" w:color="auto"/>
        <w:left w:val="none" w:sz="0" w:space="0" w:color="auto"/>
        <w:bottom w:val="none" w:sz="0" w:space="0" w:color="auto"/>
        <w:right w:val="none" w:sz="0" w:space="0" w:color="auto"/>
      </w:divBdr>
      <w:divsChild>
        <w:div w:id="862863668">
          <w:marLeft w:val="0"/>
          <w:marRight w:val="0"/>
          <w:marTop w:val="0"/>
          <w:marBottom w:val="0"/>
          <w:divBdr>
            <w:top w:val="none" w:sz="0" w:space="0" w:color="auto"/>
            <w:left w:val="single" w:sz="6" w:space="0" w:color="EEEEEE"/>
            <w:bottom w:val="none" w:sz="0" w:space="0" w:color="auto"/>
            <w:right w:val="single" w:sz="6" w:space="0" w:color="EEEEEE"/>
          </w:divBdr>
          <w:divsChild>
            <w:div w:id="192234719">
              <w:marLeft w:val="0"/>
              <w:marRight w:val="0"/>
              <w:marTop w:val="0"/>
              <w:marBottom w:val="0"/>
              <w:divBdr>
                <w:top w:val="none" w:sz="0" w:space="0" w:color="auto"/>
                <w:left w:val="none" w:sz="0" w:space="0" w:color="auto"/>
                <w:bottom w:val="none" w:sz="0" w:space="0" w:color="auto"/>
                <w:right w:val="none" w:sz="0" w:space="0" w:color="auto"/>
              </w:divBdr>
              <w:divsChild>
                <w:div w:id="6744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Janes</dc:creator>
  <cp:keywords/>
  <dc:description/>
  <cp:lastModifiedBy>Rachel Janes</cp:lastModifiedBy>
  <cp:revision>6</cp:revision>
  <cp:lastPrinted>2017-07-17T12:07:00Z</cp:lastPrinted>
  <dcterms:created xsi:type="dcterms:W3CDTF">2017-07-17T11:54:00Z</dcterms:created>
  <dcterms:modified xsi:type="dcterms:W3CDTF">2019-02-04T13:23:00Z</dcterms:modified>
</cp:coreProperties>
</file>