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C5077" w14:textId="77777777" w:rsidR="00010F82" w:rsidRDefault="00010F82" w:rsidP="00010F82">
      <w:pPr>
        <w:spacing w:after="0"/>
        <w:rPr>
          <w:b/>
          <w:sz w:val="20"/>
          <w:szCs w:val="20"/>
        </w:rPr>
      </w:pPr>
    </w:p>
    <w:p w14:paraId="6F7C5078" w14:textId="77777777" w:rsidR="00010F82" w:rsidRDefault="00010F82" w:rsidP="00010F82">
      <w:pPr>
        <w:spacing w:after="0"/>
        <w:jc w:val="center"/>
        <w:rPr>
          <w:b/>
          <w:sz w:val="32"/>
          <w:szCs w:val="32"/>
        </w:rPr>
      </w:pPr>
      <w:r>
        <w:rPr>
          <w:rFonts w:ascii="Arial" w:hAnsi="Arial" w:cs="Arial"/>
          <w:noProof/>
          <w:sz w:val="20"/>
          <w:szCs w:val="20"/>
          <w:lang w:eastAsia="en-GB"/>
        </w:rPr>
        <w:drawing>
          <wp:inline distT="0" distB="0" distL="0" distR="0" wp14:anchorId="6F7C50BB" wp14:editId="6F7C50BC">
            <wp:extent cx="1238250" cy="1238250"/>
            <wp:effectExtent l="0" t="0" r="0" b="0"/>
            <wp:docPr id="5" name="Picture 5" descr="Image result for avon wildlif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von wildlife tru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r>
        <w:rPr>
          <w:b/>
          <w:noProof/>
          <w:sz w:val="32"/>
          <w:szCs w:val="32"/>
          <w:lang w:eastAsia="en-GB"/>
        </w:rPr>
        <w:drawing>
          <wp:inline distT="0" distB="0" distL="0" distR="0" wp14:anchorId="6F7C50BD" wp14:editId="6F7C50BE">
            <wp:extent cx="914400" cy="1295400"/>
            <wp:effectExtent l="0" t="0" r="0" b="0"/>
            <wp:docPr id="3" name="Picture 3" descr="De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295400"/>
                    </a:xfrm>
                    <a:prstGeom prst="rect">
                      <a:avLst/>
                    </a:prstGeom>
                    <a:noFill/>
                    <a:ln>
                      <a:noFill/>
                    </a:ln>
                  </pic:spPr>
                </pic:pic>
              </a:graphicData>
            </a:graphic>
          </wp:inline>
        </w:drawing>
      </w:r>
      <w:r>
        <w:rPr>
          <w:b/>
          <w:noProof/>
          <w:sz w:val="32"/>
          <w:szCs w:val="32"/>
          <w:lang w:eastAsia="en-GB"/>
        </w:rPr>
        <w:drawing>
          <wp:inline distT="0" distB="0" distL="0" distR="0" wp14:anchorId="6F7C50BF" wp14:editId="6F7C50C0">
            <wp:extent cx="1790700" cy="1295400"/>
            <wp:effectExtent l="0" t="0" r="0" b="0"/>
            <wp:docPr id="1" name="Picture 1" descr="DWTAWMe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TAWMed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295400"/>
                    </a:xfrm>
                    <a:prstGeom prst="rect">
                      <a:avLst/>
                    </a:prstGeom>
                    <a:noFill/>
                    <a:ln>
                      <a:noFill/>
                    </a:ln>
                  </pic:spPr>
                </pic:pic>
              </a:graphicData>
            </a:graphic>
          </wp:inline>
        </w:drawing>
      </w:r>
      <w:r>
        <w:rPr>
          <w:b/>
          <w:noProof/>
          <w:sz w:val="32"/>
          <w:szCs w:val="32"/>
          <w:lang w:eastAsia="en-GB"/>
        </w:rPr>
        <w:drawing>
          <wp:inline distT="0" distB="0" distL="0" distR="0" wp14:anchorId="6F7C50C1" wp14:editId="6F7C50C2">
            <wp:extent cx="1028700" cy="1295400"/>
            <wp:effectExtent l="0" t="0" r="0" b="0"/>
            <wp:docPr id="4" name="Picture 4" descr="SWT-NEW-LOGO3-817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T-NEW-LOGO3-817x10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295400"/>
                    </a:xfrm>
                    <a:prstGeom prst="rect">
                      <a:avLst/>
                    </a:prstGeom>
                    <a:noFill/>
                    <a:ln>
                      <a:noFill/>
                    </a:ln>
                  </pic:spPr>
                </pic:pic>
              </a:graphicData>
            </a:graphic>
          </wp:inline>
        </w:drawing>
      </w:r>
      <w:r>
        <w:rPr>
          <w:b/>
          <w:noProof/>
          <w:sz w:val="32"/>
          <w:szCs w:val="32"/>
          <w:lang w:eastAsia="en-GB"/>
        </w:rPr>
        <w:drawing>
          <wp:inline distT="0" distB="0" distL="0" distR="0" wp14:anchorId="6F7C50C3" wp14:editId="6F7C50C4">
            <wp:extent cx="1247775" cy="1247775"/>
            <wp:effectExtent l="0" t="0" r="9525" b="9525"/>
            <wp:docPr id="2" name="Picture 2" descr="WWT-logo-2014-small-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T-logo-2014-small-RGB-300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14:paraId="6F7C5079" w14:textId="77777777" w:rsidR="00010F82" w:rsidRDefault="00010F82" w:rsidP="00010F82">
      <w:pPr>
        <w:spacing w:after="0"/>
        <w:jc w:val="center"/>
        <w:rPr>
          <w:b/>
          <w:sz w:val="32"/>
          <w:szCs w:val="32"/>
        </w:rPr>
      </w:pPr>
    </w:p>
    <w:p w14:paraId="6F7C507A" w14:textId="77777777" w:rsidR="0085419A" w:rsidRPr="00F530BB" w:rsidRDefault="00010F82" w:rsidP="00F530BB">
      <w:pPr>
        <w:spacing w:after="0"/>
        <w:jc w:val="center"/>
        <w:rPr>
          <w:b/>
          <w:sz w:val="48"/>
          <w:szCs w:val="48"/>
        </w:rPr>
      </w:pPr>
      <w:r>
        <w:rPr>
          <w:b/>
          <w:sz w:val="48"/>
          <w:szCs w:val="48"/>
        </w:rPr>
        <w:t>Wild Paths – new careers in nature conservation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5419A" w14:paraId="6F7C507C" w14:textId="77777777" w:rsidTr="00EC4D12">
        <w:tc>
          <w:tcPr>
            <w:tcW w:w="9889" w:type="dxa"/>
            <w:shd w:val="clear" w:color="auto" w:fill="D9D9D9"/>
          </w:tcPr>
          <w:p w14:paraId="6F7C507B" w14:textId="77777777" w:rsidR="0085419A" w:rsidRPr="000509B2" w:rsidRDefault="0085419A" w:rsidP="00EC4D12">
            <w:pPr>
              <w:rPr>
                <w:sz w:val="24"/>
                <w:szCs w:val="24"/>
              </w:rPr>
            </w:pPr>
            <w:r w:rsidRPr="000509B2">
              <w:rPr>
                <w:sz w:val="24"/>
                <w:szCs w:val="24"/>
              </w:rPr>
              <w:t>Role Title</w:t>
            </w:r>
            <w:r w:rsidR="0099234A" w:rsidRPr="000509B2">
              <w:rPr>
                <w:sz w:val="24"/>
                <w:szCs w:val="24"/>
              </w:rPr>
              <w:t>:</w:t>
            </w:r>
          </w:p>
        </w:tc>
      </w:tr>
      <w:tr w:rsidR="0085419A" w14:paraId="6F7C507E" w14:textId="77777777" w:rsidTr="00EC4D12">
        <w:trPr>
          <w:trHeight w:hRule="exact" w:val="678"/>
        </w:trPr>
        <w:tc>
          <w:tcPr>
            <w:tcW w:w="9889" w:type="dxa"/>
          </w:tcPr>
          <w:p w14:paraId="6F7C507D" w14:textId="77777777" w:rsidR="0085419A" w:rsidRPr="007C5D00" w:rsidRDefault="0085419A" w:rsidP="00EC4D12">
            <w:pPr>
              <w:jc w:val="center"/>
              <w:rPr>
                <w:b/>
                <w:sz w:val="32"/>
                <w:szCs w:val="32"/>
              </w:rPr>
            </w:pPr>
            <w:r w:rsidRPr="0085419A">
              <w:rPr>
                <w:b/>
                <w:sz w:val="36"/>
                <w:szCs w:val="36"/>
              </w:rPr>
              <w:t xml:space="preserve">Practical Conservation </w:t>
            </w:r>
            <w:r>
              <w:rPr>
                <w:b/>
                <w:sz w:val="36"/>
                <w:szCs w:val="36"/>
              </w:rPr>
              <w:t>&amp; Engagement Trainee</w:t>
            </w:r>
          </w:p>
        </w:tc>
      </w:tr>
      <w:tr w:rsidR="0085419A" w:rsidRPr="000509B2" w14:paraId="6F7C5080" w14:textId="77777777" w:rsidTr="00EC4D12">
        <w:tc>
          <w:tcPr>
            <w:tcW w:w="9889" w:type="dxa"/>
            <w:shd w:val="clear" w:color="auto" w:fill="D9D9D9"/>
          </w:tcPr>
          <w:p w14:paraId="6F7C507F" w14:textId="77777777" w:rsidR="0085419A" w:rsidRPr="000509B2" w:rsidRDefault="0099234A" w:rsidP="00EC4D12">
            <w:pPr>
              <w:rPr>
                <w:sz w:val="24"/>
                <w:szCs w:val="24"/>
              </w:rPr>
            </w:pPr>
            <w:r w:rsidRPr="000509B2">
              <w:rPr>
                <w:sz w:val="24"/>
                <w:szCs w:val="24"/>
              </w:rPr>
              <w:t>Based at:</w:t>
            </w:r>
          </w:p>
        </w:tc>
      </w:tr>
      <w:tr w:rsidR="0085419A" w:rsidRPr="000509B2" w14:paraId="6F7C5082" w14:textId="77777777" w:rsidTr="00F530BB">
        <w:trPr>
          <w:trHeight w:val="517"/>
        </w:trPr>
        <w:tc>
          <w:tcPr>
            <w:tcW w:w="9889" w:type="dxa"/>
          </w:tcPr>
          <w:p w14:paraId="6F7C5081" w14:textId="77777777" w:rsidR="0085419A" w:rsidRPr="000509B2" w:rsidRDefault="0085419A" w:rsidP="009A7ABA">
            <w:pPr>
              <w:rPr>
                <w:sz w:val="24"/>
                <w:szCs w:val="24"/>
              </w:rPr>
            </w:pPr>
            <w:r w:rsidRPr="000509B2">
              <w:rPr>
                <w:sz w:val="24"/>
                <w:szCs w:val="24"/>
              </w:rPr>
              <w:t xml:space="preserve">Dorset Wildlife Trust </w:t>
            </w:r>
            <w:r w:rsidR="003D20D1" w:rsidRPr="000509B2">
              <w:rPr>
                <w:sz w:val="24"/>
                <w:szCs w:val="24"/>
              </w:rPr>
              <w:t>–</w:t>
            </w:r>
            <w:r w:rsidRPr="000509B2">
              <w:rPr>
                <w:sz w:val="24"/>
                <w:szCs w:val="24"/>
              </w:rPr>
              <w:t xml:space="preserve"> </w:t>
            </w:r>
            <w:r w:rsidR="009A7ABA">
              <w:rPr>
                <w:sz w:val="24"/>
                <w:szCs w:val="24"/>
              </w:rPr>
              <w:t xml:space="preserve">Urban Wildlife Centre, Beacon Hill, Corfe Mullen </w:t>
            </w:r>
            <w:r w:rsidR="009A7ABA" w:rsidRPr="009A7ABA">
              <w:rPr>
                <w:sz w:val="24"/>
                <w:szCs w:val="24"/>
              </w:rPr>
              <w:t>BH21 3RX</w:t>
            </w:r>
          </w:p>
        </w:tc>
      </w:tr>
      <w:tr w:rsidR="00F530BB" w:rsidRPr="000509B2" w14:paraId="6F7C5084" w14:textId="77777777" w:rsidTr="00EC4D12">
        <w:tc>
          <w:tcPr>
            <w:tcW w:w="9889" w:type="dxa"/>
            <w:shd w:val="clear" w:color="auto" w:fill="D9D9D9"/>
          </w:tcPr>
          <w:p w14:paraId="6F7C5083" w14:textId="77777777" w:rsidR="00F530BB" w:rsidRPr="000509B2" w:rsidRDefault="0099234A" w:rsidP="00F530BB">
            <w:pPr>
              <w:rPr>
                <w:sz w:val="24"/>
                <w:szCs w:val="24"/>
              </w:rPr>
            </w:pPr>
            <w:r w:rsidRPr="000509B2">
              <w:rPr>
                <w:sz w:val="24"/>
                <w:szCs w:val="24"/>
              </w:rPr>
              <w:t>Mentor</w:t>
            </w:r>
            <w:r w:rsidR="009A7ABA">
              <w:rPr>
                <w:sz w:val="24"/>
                <w:szCs w:val="24"/>
              </w:rPr>
              <w:t>s</w:t>
            </w:r>
            <w:r w:rsidRPr="000509B2">
              <w:rPr>
                <w:sz w:val="24"/>
                <w:szCs w:val="24"/>
              </w:rPr>
              <w:t>:</w:t>
            </w:r>
          </w:p>
        </w:tc>
      </w:tr>
      <w:tr w:rsidR="00F530BB" w:rsidRPr="000509B2" w14:paraId="6F7C5086" w14:textId="77777777" w:rsidTr="00F530BB">
        <w:trPr>
          <w:trHeight w:val="664"/>
        </w:trPr>
        <w:tc>
          <w:tcPr>
            <w:tcW w:w="9889" w:type="dxa"/>
          </w:tcPr>
          <w:p w14:paraId="6F7C5085" w14:textId="348C8A7D" w:rsidR="00F530BB" w:rsidRPr="000509B2" w:rsidRDefault="009A7ABA" w:rsidP="009A7ABA">
            <w:pPr>
              <w:rPr>
                <w:sz w:val="24"/>
                <w:szCs w:val="24"/>
              </w:rPr>
            </w:pPr>
            <w:r>
              <w:rPr>
                <w:sz w:val="24"/>
                <w:szCs w:val="24"/>
              </w:rPr>
              <w:t>Andy Fale</w:t>
            </w:r>
            <w:r w:rsidR="00946355">
              <w:rPr>
                <w:sz w:val="24"/>
                <w:szCs w:val="24"/>
              </w:rPr>
              <w:t xml:space="preserve">, </w:t>
            </w:r>
            <w:r w:rsidR="00CB68E6">
              <w:rPr>
                <w:sz w:val="24"/>
                <w:szCs w:val="24"/>
              </w:rPr>
              <w:t>Urban Heaths Reserves Officer</w:t>
            </w:r>
          </w:p>
        </w:tc>
      </w:tr>
      <w:tr w:rsidR="0085419A" w:rsidRPr="000509B2" w14:paraId="6F7C5088" w14:textId="77777777" w:rsidTr="00EC4D12">
        <w:tc>
          <w:tcPr>
            <w:tcW w:w="9889" w:type="dxa"/>
            <w:shd w:val="clear" w:color="auto" w:fill="D9D9D9"/>
          </w:tcPr>
          <w:p w14:paraId="6F7C5087" w14:textId="77777777" w:rsidR="0085419A" w:rsidRPr="000509B2" w:rsidRDefault="0085419A" w:rsidP="0099234A">
            <w:pPr>
              <w:rPr>
                <w:sz w:val="24"/>
                <w:szCs w:val="24"/>
              </w:rPr>
            </w:pPr>
            <w:r w:rsidRPr="000509B2">
              <w:rPr>
                <w:sz w:val="24"/>
                <w:szCs w:val="24"/>
              </w:rPr>
              <w:t>Type of work the role</w:t>
            </w:r>
            <w:r w:rsidR="00692DA0" w:rsidRPr="000509B2">
              <w:rPr>
                <w:sz w:val="24"/>
                <w:szCs w:val="24"/>
              </w:rPr>
              <w:t xml:space="preserve"> </w:t>
            </w:r>
            <w:r w:rsidR="0099234A" w:rsidRPr="000509B2">
              <w:rPr>
                <w:sz w:val="24"/>
                <w:szCs w:val="24"/>
              </w:rPr>
              <w:t xml:space="preserve">will be </w:t>
            </w:r>
            <w:r w:rsidRPr="000509B2">
              <w:rPr>
                <w:sz w:val="24"/>
                <w:szCs w:val="24"/>
              </w:rPr>
              <w:t>involved with</w:t>
            </w:r>
            <w:r w:rsidR="00692DA0" w:rsidRPr="000509B2">
              <w:rPr>
                <w:sz w:val="24"/>
                <w:szCs w:val="24"/>
              </w:rPr>
              <w:t>:</w:t>
            </w:r>
          </w:p>
        </w:tc>
      </w:tr>
      <w:tr w:rsidR="0085419A" w:rsidRPr="000509B2" w14:paraId="6F7C5095" w14:textId="77777777" w:rsidTr="00EC4D12">
        <w:trPr>
          <w:trHeight w:val="1991"/>
        </w:trPr>
        <w:tc>
          <w:tcPr>
            <w:tcW w:w="9889" w:type="dxa"/>
          </w:tcPr>
          <w:p w14:paraId="6F7C5089" w14:textId="77777777" w:rsidR="002E6E44" w:rsidRPr="000509B2" w:rsidRDefault="00A14BE5" w:rsidP="00A14BE5">
            <w:pPr>
              <w:rPr>
                <w:rFonts w:eastAsia="Times New Roman" w:cs="Arial"/>
                <w:color w:val="333333"/>
                <w:sz w:val="24"/>
                <w:szCs w:val="24"/>
                <w:lang w:eastAsia="en-GB"/>
              </w:rPr>
            </w:pPr>
            <w:r w:rsidRPr="000509B2">
              <w:rPr>
                <w:sz w:val="24"/>
                <w:szCs w:val="24"/>
              </w:rPr>
              <w:t xml:space="preserve">This placement is based at </w:t>
            </w:r>
            <w:r w:rsidR="009A7ABA">
              <w:rPr>
                <w:sz w:val="24"/>
                <w:szCs w:val="24"/>
              </w:rPr>
              <w:t xml:space="preserve">the Urban Wildlife Centre in East Dorset, which is situated adjacent to the 191 ha Upton Heath nature reserve, which is described as a heathland oasis on the doorstep of Poole and </w:t>
            </w:r>
            <w:r w:rsidR="00946355">
              <w:rPr>
                <w:sz w:val="24"/>
                <w:szCs w:val="24"/>
              </w:rPr>
              <w:t>Bo</w:t>
            </w:r>
            <w:r w:rsidR="009A7ABA">
              <w:rPr>
                <w:sz w:val="24"/>
                <w:szCs w:val="24"/>
              </w:rPr>
              <w:t>u</w:t>
            </w:r>
            <w:r w:rsidR="00946355">
              <w:rPr>
                <w:sz w:val="24"/>
                <w:szCs w:val="24"/>
              </w:rPr>
              <w:t>r</w:t>
            </w:r>
            <w:r w:rsidR="009A7ABA">
              <w:rPr>
                <w:sz w:val="24"/>
                <w:szCs w:val="24"/>
              </w:rPr>
              <w:t>nemouth residents.  This rare habitat is home to species such as smooth snakes and sand lizards, and a multitude of dragonflies and butterflies.  The juxtaposition of such valuable heath next to an urban setting creates great opportunity for learning about engagement in the wider community, fire prevention and visitor impacts.</w:t>
            </w:r>
            <w:r w:rsidR="00946355">
              <w:rPr>
                <w:sz w:val="24"/>
                <w:szCs w:val="24"/>
              </w:rPr>
              <w:t xml:space="preserve">  Of the two Dorset placements, this is the more community orientated.  </w:t>
            </w:r>
            <w:r w:rsidR="00946355">
              <w:rPr>
                <w:rFonts w:eastAsia="Times New Roman" w:cs="Arial"/>
                <w:color w:val="333333"/>
                <w:sz w:val="24"/>
                <w:szCs w:val="24"/>
                <w:lang w:eastAsia="en-GB"/>
              </w:rPr>
              <w:t xml:space="preserve">To reflect the diversity in this placement, two mentors with different specialisms will assist.  </w:t>
            </w:r>
            <w:r w:rsidR="003D20D1" w:rsidRPr="000509B2">
              <w:rPr>
                <w:rFonts w:eastAsia="Times New Roman" w:cs="Arial"/>
                <w:color w:val="333333"/>
                <w:sz w:val="24"/>
                <w:szCs w:val="24"/>
                <w:lang w:eastAsia="en-GB"/>
              </w:rPr>
              <w:t>The trainee will learn about:</w:t>
            </w:r>
          </w:p>
          <w:p w14:paraId="6F7C508A" w14:textId="77777777" w:rsidR="00A14BE5" w:rsidRPr="000509B2" w:rsidRDefault="00A14BE5" w:rsidP="00A14BE5">
            <w:pPr>
              <w:numPr>
                <w:ilvl w:val="0"/>
                <w:numId w:val="3"/>
              </w:numPr>
              <w:spacing w:after="0" w:line="240" w:lineRule="auto"/>
              <w:rPr>
                <w:sz w:val="24"/>
                <w:szCs w:val="24"/>
              </w:rPr>
            </w:pPr>
            <w:r w:rsidRPr="000509B2">
              <w:rPr>
                <w:sz w:val="24"/>
                <w:szCs w:val="24"/>
              </w:rPr>
              <w:t>Scrub clearance, tree felling</w:t>
            </w:r>
            <w:r w:rsidR="0099234A" w:rsidRPr="000509B2">
              <w:rPr>
                <w:sz w:val="24"/>
                <w:szCs w:val="24"/>
              </w:rPr>
              <w:t>, coppicing</w:t>
            </w:r>
            <w:r w:rsidRPr="000509B2">
              <w:rPr>
                <w:sz w:val="24"/>
                <w:szCs w:val="24"/>
              </w:rPr>
              <w:t xml:space="preserve"> and hedgelaying</w:t>
            </w:r>
          </w:p>
          <w:p w14:paraId="6F7C508B" w14:textId="77777777" w:rsidR="00A14BE5" w:rsidRPr="000509B2" w:rsidRDefault="00A14BE5" w:rsidP="00A14BE5">
            <w:pPr>
              <w:numPr>
                <w:ilvl w:val="0"/>
                <w:numId w:val="3"/>
              </w:numPr>
              <w:spacing w:after="0" w:line="240" w:lineRule="auto"/>
              <w:rPr>
                <w:sz w:val="24"/>
                <w:szCs w:val="24"/>
              </w:rPr>
            </w:pPr>
            <w:r w:rsidRPr="000509B2">
              <w:rPr>
                <w:sz w:val="24"/>
                <w:szCs w:val="24"/>
              </w:rPr>
              <w:t>Fencing and reserve infrastructure work</w:t>
            </w:r>
          </w:p>
          <w:p w14:paraId="6F7C508C" w14:textId="77777777" w:rsidR="00A14BE5" w:rsidRPr="000509B2" w:rsidRDefault="0099234A" w:rsidP="00A14BE5">
            <w:pPr>
              <w:numPr>
                <w:ilvl w:val="0"/>
                <w:numId w:val="3"/>
              </w:numPr>
              <w:spacing w:after="0" w:line="240" w:lineRule="auto"/>
              <w:rPr>
                <w:sz w:val="24"/>
                <w:szCs w:val="24"/>
              </w:rPr>
            </w:pPr>
            <w:r w:rsidRPr="000509B2">
              <w:rPr>
                <w:sz w:val="24"/>
                <w:szCs w:val="24"/>
              </w:rPr>
              <w:t>S</w:t>
            </w:r>
            <w:r w:rsidR="00A14BE5" w:rsidRPr="000509B2">
              <w:rPr>
                <w:sz w:val="24"/>
                <w:szCs w:val="24"/>
              </w:rPr>
              <w:t>tock management</w:t>
            </w:r>
            <w:r w:rsidR="00671C9A">
              <w:rPr>
                <w:sz w:val="24"/>
                <w:szCs w:val="24"/>
              </w:rPr>
              <w:t xml:space="preserve"> (cattle &amp; </w:t>
            </w:r>
            <w:r w:rsidR="00946355">
              <w:rPr>
                <w:sz w:val="24"/>
                <w:szCs w:val="24"/>
              </w:rPr>
              <w:t>ponies</w:t>
            </w:r>
            <w:r w:rsidR="00671C9A">
              <w:rPr>
                <w:sz w:val="24"/>
                <w:szCs w:val="24"/>
              </w:rPr>
              <w:t>)</w:t>
            </w:r>
          </w:p>
          <w:p w14:paraId="6F7C508D" w14:textId="77777777" w:rsidR="00A14BE5" w:rsidRPr="000509B2" w:rsidRDefault="00A14BE5" w:rsidP="00A14BE5">
            <w:pPr>
              <w:numPr>
                <w:ilvl w:val="0"/>
                <w:numId w:val="3"/>
              </w:numPr>
              <w:spacing w:after="0" w:line="240" w:lineRule="auto"/>
              <w:rPr>
                <w:sz w:val="24"/>
                <w:szCs w:val="24"/>
              </w:rPr>
            </w:pPr>
            <w:r w:rsidRPr="000509B2">
              <w:rPr>
                <w:sz w:val="24"/>
                <w:szCs w:val="24"/>
              </w:rPr>
              <w:t>Surveying and monitoring</w:t>
            </w:r>
          </w:p>
          <w:p w14:paraId="6F7C508E" w14:textId="77777777" w:rsidR="0085419A" w:rsidRPr="000509B2" w:rsidRDefault="00A14BE5" w:rsidP="00EC4D12">
            <w:pPr>
              <w:numPr>
                <w:ilvl w:val="0"/>
                <w:numId w:val="3"/>
              </w:numPr>
              <w:spacing w:after="0" w:line="240" w:lineRule="auto"/>
              <w:rPr>
                <w:sz w:val="24"/>
                <w:szCs w:val="24"/>
              </w:rPr>
            </w:pPr>
            <w:r w:rsidRPr="000509B2">
              <w:rPr>
                <w:sz w:val="24"/>
                <w:szCs w:val="24"/>
              </w:rPr>
              <w:t>Working with and leading volunteers</w:t>
            </w:r>
            <w:r w:rsidR="003D20D1" w:rsidRPr="000509B2">
              <w:rPr>
                <w:sz w:val="24"/>
                <w:szCs w:val="24"/>
              </w:rPr>
              <w:t xml:space="preserve"> from a wide range of backgrounds</w:t>
            </w:r>
          </w:p>
          <w:p w14:paraId="6F7C508F" w14:textId="77777777" w:rsidR="003D20D1" w:rsidRPr="000509B2" w:rsidRDefault="003D20D1" w:rsidP="00EC4D12">
            <w:pPr>
              <w:numPr>
                <w:ilvl w:val="0"/>
                <w:numId w:val="3"/>
              </w:numPr>
              <w:spacing w:after="0" w:line="240" w:lineRule="auto"/>
              <w:rPr>
                <w:sz w:val="24"/>
                <w:szCs w:val="24"/>
              </w:rPr>
            </w:pPr>
            <w:r w:rsidRPr="000509B2">
              <w:rPr>
                <w:sz w:val="24"/>
                <w:szCs w:val="24"/>
              </w:rPr>
              <w:t>Giving guidance and advice to the visiting public</w:t>
            </w:r>
          </w:p>
          <w:p w14:paraId="6F7C5090" w14:textId="77777777" w:rsidR="0085419A" w:rsidRPr="000509B2" w:rsidRDefault="003D20D1" w:rsidP="00EC4D12">
            <w:pPr>
              <w:numPr>
                <w:ilvl w:val="0"/>
                <w:numId w:val="3"/>
              </w:numPr>
              <w:spacing w:after="0" w:line="240" w:lineRule="auto"/>
              <w:rPr>
                <w:sz w:val="24"/>
                <w:szCs w:val="24"/>
              </w:rPr>
            </w:pPr>
            <w:r w:rsidRPr="000509B2">
              <w:rPr>
                <w:sz w:val="24"/>
                <w:szCs w:val="24"/>
              </w:rPr>
              <w:t>Co</w:t>
            </w:r>
            <w:r w:rsidR="0085419A" w:rsidRPr="000509B2">
              <w:rPr>
                <w:sz w:val="24"/>
                <w:szCs w:val="24"/>
              </w:rPr>
              <w:t>mmunity group engagement</w:t>
            </w:r>
            <w:r w:rsidRPr="000509B2">
              <w:rPr>
                <w:sz w:val="24"/>
                <w:szCs w:val="24"/>
              </w:rPr>
              <w:t xml:space="preserve"> including guided walks and events</w:t>
            </w:r>
          </w:p>
          <w:p w14:paraId="6F7C5091" w14:textId="77777777" w:rsidR="0085419A" w:rsidRPr="000509B2" w:rsidRDefault="0085419A" w:rsidP="00EC4D12">
            <w:pPr>
              <w:numPr>
                <w:ilvl w:val="0"/>
                <w:numId w:val="3"/>
              </w:numPr>
              <w:spacing w:after="0" w:line="240" w:lineRule="auto"/>
              <w:rPr>
                <w:sz w:val="24"/>
                <w:szCs w:val="24"/>
              </w:rPr>
            </w:pPr>
            <w:r w:rsidRPr="000509B2">
              <w:rPr>
                <w:sz w:val="24"/>
                <w:szCs w:val="24"/>
              </w:rPr>
              <w:t>Media and communications skills</w:t>
            </w:r>
          </w:p>
          <w:p w14:paraId="6F7C5092" w14:textId="77777777" w:rsidR="0099234A" w:rsidRPr="000509B2" w:rsidRDefault="0099234A" w:rsidP="0099234A">
            <w:pPr>
              <w:spacing w:after="0" w:line="240" w:lineRule="auto"/>
              <w:rPr>
                <w:sz w:val="24"/>
                <w:szCs w:val="24"/>
              </w:rPr>
            </w:pPr>
          </w:p>
          <w:p w14:paraId="6F7C5093" w14:textId="27362342" w:rsidR="003D20D1" w:rsidRPr="000509B2" w:rsidRDefault="003D20D1" w:rsidP="0099234A">
            <w:pPr>
              <w:spacing w:after="0" w:line="240" w:lineRule="auto"/>
              <w:rPr>
                <w:sz w:val="24"/>
                <w:szCs w:val="24"/>
              </w:rPr>
            </w:pPr>
            <w:r w:rsidRPr="000509B2">
              <w:rPr>
                <w:sz w:val="24"/>
                <w:szCs w:val="24"/>
              </w:rPr>
              <w:lastRenderedPageBreak/>
              <w:t>All trainees will receive training in key skills such as time management</w:t>
            </w:r>
            <w:r w:rsidR="000509B2" w:rsidRPr="000509B2">
              <w:rPr>
                <w:sz w:val="24"/>
                <w:szCs w:val="24"/>
              </w:rPr>
              <w:t xml:space="preserve">, </w:t>
            </w:r>
            <w:r w:rsidRPr="000509B2">
              <w:rPr>
                <w:sz w:val="24"/>
                <w:szCs w:val="24"/>
              </w:rPr>
              <w:t>personal effectiveness, interview and application techniques.</w:t>
            </w:r>
          </w:p>
          <w:p w14:paraId="6F7C5094" w14:textId="77777777" w:rsidR="0099234A" w:rsidRPr="000509B2" w:rsidRDefault="0099234A" w:rsidP="0099234A">
            <w:pPr>
              <w:spacing w:after="0" w:line="240" w:lineRule="auto"/>
              <w:rPr>
                <w:sz w:val="24"/>
                <w:szCs w:val="24"/>
              </w:rPr>
            </w:pPr>
          </w:p>
        </w:tc>
      </w:tr>
      <w:tr w:rsidR="0085419A" w:rsidRPr="000509B2" w14:paraId="6F7C5097" w14:textId="77777777" w:rsidTr="00EC4D12">
        <w:tc>
          <w:tcPr>
            <w:tcW w:w="9889" w:type="dxa"/>
            <w:shd w:val="clear" w:color="auto" w:fill="D9D9D9"/>
          </w:tcPr>
          <w:p w14:paraId="6F7C5096" w14:textId="77777777" w:rsidR="0085419A" w:rsidRPr="000509B2" w:rsidRDefault="0085419A" w:rsidP="0099234A">
            <w:pPr>
              <w:rPr>
                <w:sz w:val="24"/>
                <w:szCs w:val="24"/>
              </w:rPr>
            </w:pPr>
            <w:r w:rsidRPr="000509B2">
              <w:rPr>
                <w:sz w:val="24"/>
                <w:szCs w:val="24"/>
              </w:rPr>
              <w:lastRenderedPageBreak/>
              <w:t xml:space="preserve">Skills and </w:t>
            </w:r>
            <w:proofErr w:type="gramStart"/>
            <w:r w:rsidR="0099234A" w:rsidRPr="000509B2">
              <w:rPr>
                <w:sz w:val="24"/>
                <w:szCs w:val="24"/>
              </w:rPr>
              <w:t>q</w:t>
            </w:r>
            <w:r w:rsidRPr="000509B2">
              <w:rPr>
                <w:sz w:val="24"/>
                <w:szCs w:val="24"/>
              </w:rPr>
              <w:t>ualifications</w:t>
            </w:r>
            <w:proofErr w:type="gramEnd"/>
            <w:r w:rsidRPr="000509B2">
              <w:rPr>
                <w:sz w:val="24"/>
                <w:szCs w:val="24"/>
              </w:rPr>
              <w:t xml:space="preserve"> you can expect to gain in </w:t>
            </w:r>
            <w:r w:rsidR="0099234A" w:rsidRPr="000509B2">
              <w:rPr>
                <w:sz w:val="24"/>
                <w:szCs w:val="24"/>
              </w:rPr>
              <w:t>this</w:t>
            </w:r>
            <w:r w:rsidRPr="000509B2">
              <w:rPr>
                <w:sz w:val="24"/>
                <w:szCs w:val="24"/>
              </w:rPr>
              <w:t xml:space="preserve"> role</w:t>
            </w:r>
            <w:r w:rsidR="0099234A" w:rsidRPr="000509B2">
              <w:rPr>
                <w:sz w:val="24"/>
                <w:szCs w:val="24"/>
              </w:rPr>
              <w:t>:</w:t>
            </w:r>
          </w:p>
        </w:tc>
      </w:tr>
      <w:tr w:rsidR="0085419A" w:rsidRPr="000509B2" w14:paraId="6F7C50AD" w14:textId="77777777" w:rsidTr="00EC4D12">
        <w:trPr>
          <w:trHeight w:val="2196"/>
        </w:trPr>
        <w:tc>
          <w:tcPr>
            <w:tcW w:w="9889" w:type="dxa"/>
            <w:tcBorders>
              <w:bottom w:val="single" w:sz="4" w:space="0" w:color="auto"/>
            </w:tcBorders>
          </w:tcPr>
          <w:p w14:paraId="6F7C5098" w14:textId="77777777" w:rsidR="0085419A" w:rsidRPr="000509B2" w:rsidRDefault="0085419A" w:rsidP="00692DA0">
            <w:pPr>
              <w:pStyle w:val="ListParagraph"/>
              <w:numPr>
                <w:ilvl w:val="0"/>
                <w:numId w:val="5"/>
              </w:numPr>
              <w:rPr>
                <w:rFonts w:asciiTheme="minorHAnsi" w:hAnsiTheme="minorHAnsi"/>
              </w:rPr>
            </w:pPr>
            <w:r w:rsidRPr="000509B2">
              <w:rPr>
                <w:rFonts w:asciiTheme="minorHAnsi" w:hAnsiTheme="minorHAnsi"/>
              </w:rPr>
              <w:t>Emergency First Aid</w:t>
            </w:r>
            <w:r w:rsidR="0099234A" w:rsidRPr="000509B2">
              <w:rPr>
                <w:rFonts w:asciiTheme="minorHAnsi" w:hAnsiTheme="minorHAnsi"/>
              </w:rPr>
              <w:t xml:space="preserve"> at work Level 2</w:t>
            </w:r>
          </w:p>
          <w:p w14:paraId="6F7C5099" w14:textId="59882CAB" w:rsidR="00692DA0" w:rsidRPr="000509B2" w:rsidRDefault="00692DA0" w:rsidP="00692DA0">
            <w:pPr>
              <w:pStyle w:val="ListParagraph"/>
              <w:numPr>
                <w:ilvl w:val="0"/>
                <w:numId w:val="5"/>
              </w:numPr>
              <w:rPr>
                <w:rFonts w:asciiTheme="minorHAnsi" w:hAnsiTheme="minorHAnsi"/>
              </w:rPr>
            </w:pPr>
            <w:r w:rsidRPr="000509B2">
              <w:rPr>
                <w:rFonts w:asciiTheme="minorHAnsi" w:hAnsiTheme="minorHAnsi"/>
              </w:rPr>
              <w:t>Health and Safety at work</w:t>
            </w:r>
          </w:p>
          <w:p w14:paraId="6F7C509A" w14:textId="77777777" w:rsidR="0099234A" w:rsidRPr="000509B2" w:rsidRDefault="003D20D1" w:rsidP="00692DA0">
            <w:pPr>
              <w:pStyle w:val="ListParagraph"/>
              <w:numPr>
                <w:ilvl w:val="0"/>
                <w:numId w:val="5"/>
              </w:numPr>
              <w:rPr>
                <w:rFonts w:asciiTheme="minorHAnsi" w:hAnsiTheme="minorHAnsi"/>
              </w:rPr>
            </w:pPr>
            <w:r w:rsidRPr="000509B2">
              <w:rPr>
                <w:rFonts w:asciiTheme="minorHAnsi" w:hAnsiTheme="minorHAnsi"/>
              </w:rPr>
              <w:t xml:space="preserve">NPTC </w:t>
            </w:r>
            <w:r w:rsidR="0099234A" w:rsidRPr="000509B2">
              <w:rPr>
                <w:rFonts w:asciiTheme="minorHAnsi" w:hAnsiTheme="minorHAnsi"/>
              </w:rPr>
              <w:t>CS30 &amp; 31 Chainsaw maintenance, cross-cutting &amp; felling</w:t>
            </w:r>
          </w:p>
          <w:p w14:paraId="6F7C509B" w14:textId="77777777" w:rsidR="003D20D1" w:rsidRPr="000509B2" w:rsidRDefault="003D20D1" w:rsidP="00692DA0">
            <w:pPr>
              <w:pStyle w:val="ListParagraph"/>
              <w:numPr>
                <w:ilvl w:val="0"/>
                <w:numId w:val="5"/>
              </w:numPr>
              <w:rPr>
                <w:rFonts w:asciiTheme="minorHAnsi" w:hAnsiTheme="minorHAnsi"/>
              </w:rPr>
            </w:pPr>
            <w:r w:rsidRPr="000509B2">
              <w:rPr>
                <w:rFonts w:asciiTheme="minorHAnsi" w:hAnsiTheme="minorHAnsi"/>
              </w:rPr>
              <w:t>LANTRA Brushcutter</w:t>
            </w:r>
          </w:p>
          <w:p w14:paraId="6F7C509C" w14:textId="77777777" w:rsidR="003D20D1" w:rsidRPr="000509B2" w:rsidRDefault="003D20D1" w:rsidP="00692DA0">
            <w:pPr>
              <w:pStyle w:val="ListParagraph"/>
              <w:numPr>
                <w:ilvl w:val="0"/>
                <w:numId w:val="5"/>
              </w:numPr>
              <w:rPr>
                <w:rFonts w:asciiTheme="minorHAnsi" w:hAnsiTheme="minorHAnsi"/>
              </w:rPr>
            </w:pPr>
            <w:r w:rsidRPr="000509B2">
              <w:rPr>
                <w:rFonts w:asciiTheme="minorHAnsi" w:hAnsiTheme="minorHAnsi"/>
              </w:rPr>
              <w:t>Tractor or 4x4 driving</w:t>
            </w:r>
          </w:p>
          <w:p w14:paraId="6F7C509D" w14:textId="77777777" w:rsidR="0085419A" w:rsidRPr="000509B2" w:rsidRDefault="0085419A" w:rsidP="00A14BE5">
            <w:pPr>
              <w:numPr>
                <w:ilvl w:val="0"/>
                <w:numId w:val="2"/>
              </w:numPr>
              <w:spacing w:after="0" w:line="240" w:lineRule="auto"/>
              <w:rPr>
                <w:sz w:val="24"/>
                <w:szCs w:val="24"/>
              </w:rPr>
            </w:pPr>
            <w:r w:rsidRPr="000509B2">
              <w:rPr>
                <w:sz w:val="24"/>
                <w:szCs w:val="24"/>
              </w:rPr>
              <w:t>Volunteer Management AQA accreditations</w:t>
            </w:r>
          </w:p>
          <w:p w14:paraId="6F7C509E" w14:textId="77777777" w:rsidR="0099234A" w:rsidRPr="000509B2" w:rsidRDefault="0099234A" w:rsidP="00A14BE5">
            <w:pPr>
              <w:numPr>
                <w:ilvl w:val="0"/>
                <w:numId w:val="2"/>
              </w:numPr>
              <w:spacing w:after="0" w:line="240" w:lineRule="auto"/>
              <w:rPr>
                <w:sz w:val="24"/>
                <w:szCs w:val="24"/>
              </w:rPr>
            </w:pPr>
            <w:r w:rsidRPr="000509B2">
              <w:rPr>
                <w:sz w:val="24"/>
                <w:szCs w:val="24"/>
              </w:rPr>
              <w:t>AQA unit award scheme accreditations</w:t>
            </w:r>
            <w:r w:rsidR="00946355">
              <w:rPr>
                <w:sz w:val="24"/>
                <w:szCs w:val="24"/>
              </w:rPr>
              <w:t xml:space="preserve"> including</w:t>
            </w:r>
          </w:p>
          <w:p w14:paraId="6F7C509F" w14:textId="77777777" w:rsidR="0099234A" w:rsidRPr="000509B2" w:rsidRDefault="0099234A" w:rsidP="0099234A">
            <w:pPr>
              <w:numPr>
                <w:ilvl w:val="1"/>
                <w:numId w:val="2"/>
              </w:numPr>
              <w:spacing w:after="0" w:line="240" w:lineRule="auto"/>
              <w:rPr>
                <w:sz w:val="24"/>
                <w:szCs w:val="24"/>
              </w:rPr>
            </w:pPr>
            <w:r w:rsidRPr="000509B2">
              <w:rPr>
                <w:sz w:val="24"/>
                <w:szCs w:val="24"/>
              </w:rPr>
              <w:t>Volunteer Management</w:t>
            </w:r>
          </w:p>
          <w:p w14:paraId="6F7C50A0" w14:textId="77777777" w:rsidR="0099234A" w:rsidRPr="000509B2" w:rsidRDefault="0099234A" w:rsidP="0099234A">
            <w:pPr>
              <w:numPr>
                <w:ilvl w:val="1"/>
                <w:numId w:val="2"/>
              </w:numPr>
              <w:spacing w:after="0" w:line="240" w:lineRule="auto"/>
              <w:rPr>
                <w:sz w:val="24"/>
                <w:szCs w:val="24"/>
              </w:rPr>
            </w:pPr>
            <w:r w:rsidRPr="000509B2">
              <w:rPr>
                <w:sz w:val="24"/>
                <w:szCs w:val="24"/>
              </w:rPr>
              <w:t>Conservation grazing</w:t>
            </w:r>
          </w:p>
          <w:p w14:paraId="6F7C50A1" w14:textId="77777777" w:rsidR="0099234A" w:rsidRPr="000509B2" w:rsidRDefault="0099234A" w:rsidP="0099234A">
            <w:pPr>
              <w:numPr>
                <w:ilvl w:val="1"/>
                <w:numId w:val="2"/>
              </w:numPr>
              <w:spacing w:after="0" w:line="240" w:lineRule="auto"/>
              <w:rPr>
                <w:sz w:val="24"/>
                <w:szCs w:val="24"/>
              </w:rPr>
            </w:pPr>
            <w:proofErr w:type="spellStart"/>
            <w:r w:rsidRPr="000509B2">
              <w:rPr>
                <w:sz w:val="24"/>
                <w:szCs w:val="24"/>
              </w:rPr>
              <w:t>Lookering</w:t>
            </w:r>
            <w:proofErr w:type="spellEnd"/>
          </w:p>
          <w:p w14:paraId="26656640" w14:textId="77777777" w:rsidR="00454533" w:rsidRPr="000509B2" w:rsidRDefault="00454533" w:rsidP="00454533">
            <w:pPr>
              <w:numPr>
                <w:ilvl w:val="1"/>
                <w:numId w:val="2"/>
              </w:numPr>
              <w:spacing w:after="0" w:line="240" w:lineRule="auto"/>
              <w:rPr>
                <w:sz w:val="24"/>
                <w:szCs w:val="24"/>
              </w:rPr>
            </w:pPr>
            <w:r>
              <w:rPr>
                <w:sz w:val="24"/>
                <w:szCs w:val="24"/>
              </w:rPr>
              <w:t>Woodland Management</w:t>
            </w:r>
          </w:p>
          <w:p w14:paraId="6F7C50A3" w14:textId="77777777" w:rsidR="0099234A" w:rsidRPr="000509B2" w:rsidRDefault="0099234A" w:rsidP="0099234A">
            <w:pPr>
              <w:numPr>
                <w:ilvl w:val="1"/>
                <w:numId w:val="2"/>
              </w:numPr>
              <w:spacing w:after="0" w:line="240" w:lineRule="auto"/>
              <w:rPr>
                <w:sz w:val="24"/>
                <w:szCs w:val="24"/>
              </w:rPr>
            </w:pPr>
            <w:r w:rsidRPr="000509B2">
              <w:rPr>
                <w:sz w:val="24"/>
                <w:szCs w:val="24"/>
              </w:rPr>
              <w:t>Leading a group</w:t>
            </w:r>
          </w:p>
          <w:p w14:paraId="6F7C50A4" w14:textId="77777777" w:rsidR="0099234A" w:rsidRPr="000509B2" w:rsidRDefault="0099234A" w:rsidP="0099234A">
            <w:pPr>
              <w:numPr>
                <w:ilvl w:val="1"/>
                <w:numId w:val="2"/>
              </w:numPr>
              <w:spacing w:after="0" w:line="240" w:lineRule="auto"/>
              <w:rPr>
                <w:sz w:val="24"/>
                <w:szCs w:val="24"/>
              </w:rPr>
            </w:pPr>
            <w:r w:rsidRPr="000509B2">
              <w:rPr>
                <w:sz w:val="24"/>
                <w:szCs w:val="24"/>
              </w:rPr>
              <w:t>Hedgelaying</w:t>
            </w:r>
          </w:p>
          <w:p w14:paraId="6F7C50A5" w14:textId="77777777" w:rsidR="0099234A" w:rsidRPr="000509B2" w:rsidRDefault="0099234A" w:rsidP="0099234A">
            <w:pPr>
              <w:numPr>
                <w:ilvl w:val="1"/>
                <w:numId w:val="2"/>
              </w:numPr>
              <w:spacing w:after="0" w:line="240" w:lineRule="auto"/>
              <w:rPr>
                <w:sz w:val="24"/>
                <w:szCs w:val="24"/>
              </w:rPr>
            </w:pPr>
            <w:r w:rsidRPr="000509B2">
              <w:rPr>
                <w:sz w:val="24"/>
                <w:szCs w:val="24"/>
              </w:rPr>
              <w:t>Coppicing</w:t>
            </w:r>
          </w:p>
          <w:p w14:paraId="6F7C50A7" w14:textId="77777777" w:rsidR="0099234A" w:rsidRDefault="000509B2" w:rsidP="000509B2">
            <w:pPr>
              <w:numPr>
                <w:ilvl w:val="1"/>
                <w:numId w:val="2"/>
              </w:numPr>
              <w:spacing w:after="0" w:line="240" w:lineRule="auto"/>
              <w:rPr>
                <w:sz w:val="24"/>
                <w:szCs w:val="24"/>
              </w:rPr>
            </w:pPr>
            <w:r w:rsidRPr="000509B2">
              <w:rPr>
                <w:sz w:val="24"/>
                <w:szCs w:val="24"/>
              </w:rPr>
              <w:t>Community engagement and inclusion</w:t>
            </w:r>
          </w:p>
          <w:p w14:paraId="6F7C50A9" w14:textId="77777777" w:rsidR="0085419A" w:rsidRPr="000509B2" w:rsidRDefault="0085419A" w:rsidP="0099234A">
            <w:pPr>
              <w:numPr>
                <w:ilvl w:val="0"/>
                <w:numId w:val="2"/>
              </w:numPr>
              <w:spacing w:after="0" w:line="240" w:lineRule="auto"/>
              <w:rPr>
                <w:sz w:val="24"/>
                <w:szCs w:val="24"/>
              </w:rPr>
            </w:pPr>
            <w:r w:rsidRPr="000509B2">
              <w:rPr>
                <w:sz w:val="24"/>
                <w:szCs w:val="24"/>
              </w:rPr>
              <w:t>Species identification skills</w:t>
            </w:r>
          </w:p>
          <w:p w14:paraId="6F7C50AA" w14:textId="77777777" w:rsidR="00A14BE5" w:rsidRPr="000509B2" w:rsidRDefault="00A14BE5" w:rsidP="00A14BE5">
            <w:pPr>
              <w:numPr>
                <w:ilvl w:val="0"/>
                <w:numId w:val="2"/>
              </w:numPr>
              <w:spacing w:after="0" w:line="240" w:lineRule="auto"/>
              <w:rPr>
                <w:sz w:val="24"/>
                <w:szCs w:val="24"/>
              </w:rPr>
            </w:pPr>
            <w:r w:rsidRPr="000509B2">
              <w:rPr>
                <w:sz w:val="24"/>
                <w:szCs w:val="24"/>
              </w:rPr>
              <w:t xml:space="preserve">Ability to use hand tools </w:t>
            </w:r>
          </w:p>
          <w:p w14:paraId="6F7C50AB" w14:textId="77777777" w:rsidR="00A14BE5" w:rsidRPr="000509B2" w:rsidRDefault="00A14BE5" w:rsidP="00A14BE5">
            <w:pPr>
              <w:numPr>
                <w:ilvl w:val="0"/>
                <w:numId w:val="2"/>
              </w:numPr>
              <w:spacing w:after="0" w:line="240" w:lineRule="auto"/>
              <w:rPr>
                <w:sz w:val="24"/>
                <w:szCs w:val="24"/>
              </w:rPr>
            </w:pPr>
            <w:r w:rsidRPr="000509B2">
              <w:rPr>
                <w:sz w:val="24"/>
                <w:szCs w:val="24"/>
              </w:rPr>
              <w:t>Habitat management and natural history knowledge</w:t>
            </w:r>
          </w:p>
          <w:p w14:paraId="6F7C50AC" w14:textId="77777777" w:rsidR="00A14BE5" w:rsidRPr="000509B2" w:rsidRDefault="00A14BE5" w:rsidP="000509B2">
            <w:pPr>
              <w:spacing w:after="0" w:line="240" w:lineRule="auto"/>
              <w:ind w:left="360"/>
              <w:rPr>
                <w:sz w:val="24"/>
                <w:szCs w:val="24"/>
              </w:rPr>
            </w:pPr>
          </w:p>
        </w:tc>
      </w:tr>
      <w:tr w:rsidR="0085419A" w:rsidRPr="000509B2" w14:paraId="6F7C50AF" w14:textId="77777777" w:rsidTr="00EC4D12">
        <w:tc>
          <w:tcPr>
            <w:tcW w:w="9889" w:type="dxa"/>
            <w:shd w:val="clear" w:color="auto" w:fill="D9D9D9"/>
          </w:tcPr>
          <w:p w14:paraId="6F7C50AE" w14:textId="77777777" w:rsidR="0085419A" w:rsidRPr="000509B2" w:rsidRDefault="000509B2" w:rsidP="00EC4D12">
            <w:pPr>
              <w:rPr>
                <w:sz w:val="24"/>
                <w:szCs w:val="24"/>
              </w:rPr>
            </w:pPr>
            <w:r w:rsidRPr="000509B2">
              <w:rPr>
                <w:sz w:val="24"/>
                <w:szCs w:val="24"/>
              </w:rPr>
              <w:t>Disclosure and barring checks</w:t>
            </w:r>
          </w:p>
        </w:tc>
      </w:tr>
      <w:tr w:rsidR="0085419A" w:rsidRPr="000509B2" w14:paraId="6F7C50B1" w14:textId="77777777" w:rsidTr="00EC4D12">
        <w:trPr>
          <w:trHeight w:val="724"/>
        </w:trPr>
        <w:tc>
          <w:tcPr>
            <w:tcW w:w="9889" w:type="dxa"/>
          </w:tcPr>
          <w:p w14:paraId="6F7C50B0" w14:textId="77777777" w:rsidR="0085419A" w:rsidRPr="000509B2" w:rsidRDefault="000509B2" w:rsidP="00946355">
            <w:pPr>
              <w:rPr>
                <w:sz w:val="24"/>
                <w:szCs w:val="24"/>
              </w:rPr>
            </w:pPr>
            <w:r w:rsidRPr="000509B2">
              <w:rPr>
                <w:sz w:val="24"/>
                <w:szCs w:val="24"/>
              </w:rPr>
              <w:t xml:space="preserve">This role is </w:t>
            </w:r>
            <w:r w:rsidR="00946355">
              <w:rPr>
                <w:sz w:val="24"/>
                <w:szCs w:val="24"/>
              </w:rPr>
              <w:t xml:space="preserve">likely </w:t>
            </w:r>
            <w:r w:rsidRPr="000509B2">
              <w:rPr>
                <w:sz w:val="24"/>
                <w:szCs w:val="24"/>
              </w:rPr>
              <w:t xml:space="preserve">to require a DBS check </w:t>
            </w:r>
          </w:p>
        </w:tc>
      </w:tr>
      <w:tr w:rsidR="0085419A" w:rsidRPr="000509B2" w14:paraId="6F7C50B3" w14:textId="77777777" w:rsidTr="00EC4D12">
        <w:tc>
          <w:tcPr>
            <w:tcW w:w="9889" w:type="dxa"/>
            <w:shd w:val="clear" w:color="auto" w:fill="D9D9D9"/>
          </w:tcPr>
          <w:p w14:paraId="6F7C50B2" w14:textId="77777777" w:rsidR="0085419A" w:rsidRPr="000509B2" w:rsidRDefault="003D20D1" w:rsidP="00EC4D12">
            <w:pPr>
              <w:rPr>
                <w:sz w:val="24"/>
                <w:szCs w:val="24"/>
              </w:rPr>
            </w:pPr>
            <w:r w:rsidRPr="000509B2">
              <w:rPr>
                <w:sz w:val="24"/>
                <w:szCs w:val="24"/>
              </w:rPr>
              <w:t>Bursary:</w:t>
            </w:r>
          </w:p>
        </w:tc>
      </w:tr>
      <w:tr w:rsidR="0085419A" w:rsidRPr="000509B2" w14:paraId="6F7C50B5" w14:textId="77777777" w:rsidTr="003D20D1">
        <w:trPr>
          <w:trHeight w:val="454"/>
        </w:trPr>
        <w:tc>
          <w:tcPr>
            <w:tcW w:w="9889" w:type="dxa"/>
          </w:tcPr>
          <w:p w14:paraId="6F7C50B4" w14:textId="77777777" w:rsidR="0085419A" w:rsidRPr="000509B2" w:rsidRDefault="000509B2" w:rsidP="00A14BE5">
            <w:pPr>
              <w:spacing w:after="0" w:line="240" w:lineRule="auto"/>
              <w:ind w:left="720"/>
              <w:rPr>
                <w:sz w:val="24"/>
                <w:szCs w:val="24"/>
              </w:rPr>
            </w:pPr>
            <w:r w:rsidRPr="000509B2">
              <w:rPr>
                <w:sz w:val="24"/>
                <w:szCs w:val="24"/>
              </w:rPr>
              <w:t xml:space="preserve">£1000 per calendar month for nine months duration </w:t>
            </w:r>
          </w:p>
        </w:tc>
      </w:tr>
      <w:tr w:rsidR="0085419A" w:rsidRPr="000509B2" w14:paraId="6F7C50B7" w14:textId="77777777" w:rsidTr="00EC4D12">
        <w:tc>
          <w:tcPr>
            <w:tcW w:w="9889" w:type="dxa"/>
            <w:shd w:val="clear" w:color="auto" w:fill="D9D9D9" w:themeFill="background1" w:themeFillShade="D9"/>
          </w:tcPr>
          <w:p w14:paraId="6F7C50B6" w14:textId="77777777" w:rsidR="0085419A" w:rsidRPr="000509B2" w:rsidRDefault="0085419A" w:rsidP="00EC4D12">
            <w:pPr>
              <w:rPr>
                <w:sz w:val="24"/>
                <w:szCs w:val="24"/>
              </w:rPr>
            </w:pPr>
            <w:r w:rsidRPr="000509B2">
              <w:rPr>
                <w:sz w:val="24"/>
                <w:szCs w:val="24"/>
              </w:rPr>
              <w:t xml:space="preserve">Future progression </w:t>
            </w:r>
          </w:p>
        </w:tc>
      </w:tr>
      <w:tr w:rsidR="0085419A" w:rsidRPr="000509B2" w14:paraId="6F7C50B9" w14:textId="77777777" w:rsidTr="00EC4D12">
        <w:tc>
          <w:tcPr>
            <w:tcW w:w="9889" w:type="dxa"/>
          </w:tcPr>
          <w:p w14:paraId="6F7C50B8" w14:textId="77777777" w:rsidR="0085419A" w:rsidRPr="000509B2" w:rsidRDefault="0085419A" w:rsidP="00946355">
            <w:pPr>
              <w:rPr>
                <w:sz w:val="24"/>
                <w:szCs w:val="24"/>
              </w:rPr>
            </w:pPr>
            <w:r w:rsidRPr="000509B2">
              <w:rPr>
                <w:sz w:val="24"/>
                <w:szCs w:val="24"/>
              </w:rPr>
              <w:t xml:space="preserve">This role would provide the ideal background for progression into the sector, working </w:t>
            </w:r>
            <w:r w:rsidR="00946355">
              <w:rPr>
                <w:sz w:val="24"/>
                <w:szCs w:val="24"/>
              </w:rPr>
              <w:t>as an assistant warden,</w:t>
            </w:r>
            <w:r w:rsidR="003D20D1" w:rsidRPr="000509B2">
              <w:rPr>
                <w:sz w:val="24"/>
                <w:szCs w:val="24"/>
              </w:rPr>
              <w:t xml:space="preserve"> ranger</w:t>
            </w:r>
            <w:r w:rsidR="00946355">
              <w:rPr>
                <w:sz w:val="24"/>
                <w:szCs w:val="24"/>
              </w:rPr>
              <w:t xml:space="preserve"> or community engagement officer</w:t>
            </w:r>
            <w:r w:rsidR="003D20D1" w:rsidRPr="000509B2">
              <w:rPr>
                <w:sz w:val="24"/>
                <w:szCs w:val="24"/>
              </w:rPr>
              <w:t xml:space="preserve">, especially with a </w:t>
            </w:r>
            <w:r w:rsidR="00946355">
              <w:rPr>
                <w:sz w:val="24"/>
                <w:szCs w:val="24"/>
              </w:rPr>
              <w:t>well-being</w:t>
            </w:r>
            <w:r w:rsidR="003D20D1" w:rsidRPr="000509B2">
              <w:rPr>
                <w:sz w:val="24"/>
                <w:szCs w:val="24"/>
              </w:rPr>
              <w:t xml:space="preserve"> element.</w:t>
            </w:r>
          </w:p>
        </w:tc>
      </w:tr>
    </w:tbl>
    <w:p w14:paraId="6F7C50BA" w14:textId="77777777" w:rsidR="009A342C" w:rsidRPr="000509B2" w:rsidRDefault="00101A1C" w:rsidP="00010F82">
      <w:pPr>
        <w:rPr>
          <w:sz w:val="24"/>
          <w:szCs w:val="24"/>
        </w:rPr>
      </w:pPr>
    </w:p>
    <w:sectPr w:rsidR="009A342C" w:rsidRPr="000509B2" w:rsidSect="00010F8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8839E" w14:textId="77777777" w:rsidR="00101A1C" w:rsidRDefault="00101A1C" w:rsidP="00010F82">
      <w:pPr>
        <w:spacing w:after="0" w:line="240" w:lineRule="auto"/>
      </w:pPr>
      <w:r>
        <w:separator/>
      </w:r>
    </w:p>
  </w:endnote>
  <w:endnote w:type="continuationSeparator" w:id="0">
    <w:p w14:paraId="570DF7C4" w14:textId="77777777" w:rsidR="00101A1C" w:rsidRDefault="00101A1C" w:rsidP="0001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elle 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46A0" w14:textId="77777777" w:rsidR="00B6706E" w:rsidRDefault="00B67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50C9" w14:textId="20F1A696" w:rsidR="00010F82" w:rsidRDefault="00B6706E" w:rsidP="00010F82">
    <w:pPr>
      <w:pStyle w:val="Footer"/>
      <w:jc w:val="center"/>
    </w:pPr>
    <w:r>
      <w:rPr>
        <w:noProof/>
      </w:rPr>
      <w:drawing>
        <wp:inline distT="0" distB="0" distL="0" distR="0" wp14:anchorId="71909883" wp14:editId="5337D97E">
          <wp:extent cx="2682875" cy="1024890"/>
          <wp:effectExtent l="0" t="0" r="3175" b="381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682875" cy="102489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A035" w14:textId="77777777" w:rsidR="00B6706E" w:rsidRDefault="00B67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DC890" w14:textId="77777777" w:rsidR="00101A1C" w:rsidRDefault="00101A1C" w:rsidP="00010F82">
      <w:pPr>
        <w:spacing w:after="0" w:line="240" w:lineRule="auto"/>
      </w:pPr>
      <w:r>
        <w:separator/>
      </w:r>
    </w:p>
  </w:footnote>
  <w:footnote w:type="continuationSeparator" w:id="0">
    <w:p w14:paraId="364A12A2" w14:textId="77777777" w:rsidR="00101A1C" w:rsidRDefault="00101A1C" w:rsidP="00010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3256" w14:textId="77777777" w:rsidR="00B6706E" w:rsidRDefault="00B67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3857" w14:textId="77777777" w:rsidR="00B6706E" w:rsidRDefault="00B67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D6F3E" w14:textId="77777777" w:rsidR="00B6706E" w:rsidRDefault="00B67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8CF"/>
    <w:multiLevelType w:val="hybridMultilevel"/>
    <w:tmpl w:val="23168E96"/>
    <w:lvl w:ilvl="0" w:tplc="750CDD2C">
      <w:start w:val="1"/>
      <w:numFmt w:val="bullet"/>
      <w:lvlText w:val=""/>
      <w:lvlJc w:val="left"/>
      <w:pPr>
        <w:tabs>
          <w:tab w:val="num" w:pos="720"/>
        </w:tabs>
        <w:ind w:left="720" w:hanging="360"/>
      </w:pPr>
      <w:rPr>
        <w:rFonts w:ascii="Symbol" w:hAnsi="Symbol" w:hint="default"/>
      </w:rPr>
    </w:lvl>
    <w:lvl w:ilvl="1" w:tplc="A46652CE">
      <w:start w:val="1"/>
      <w:numFmt w:val="bullet"/>
      <w:lvlText w:val="o"/>
      <w:lvlJc w:val="left"/>
      <w:pPr>
        <w:tabs>
          <w:tab w:val="num" w:pos="1440"/>
        </w:tabs>
        <w:ind w:left="1440" w:hanging="360"/>
      </w:pPr>
      <w:rPr>
        <w:rFonts w:ascii="Courier New" w:hAnsi="Courier New" w:hint="default"/>
      </w:rPr>
    </w:lvl>
    <w:lvl w:ilvl="2" w:tplc="2BE8CEE4" w:tentative="1">
      <w:start w:val="1"/>
      <w:numFmt w:val="bullet"/>
      <w:lvlText w:val=""/>
      <w:lvlJc w:val="left"/>
      <w:pPr>
        <w:tabs>
          <w:tab w:val="num" w:pos="2160"/>
        </w:tabs>
        <w:ind w:left="2160" w:hanging="360"/>
      </w:pPr>
      <w:rPr>
        <w:rFonts w:ascii="Wingdings" w:hAnsi="Wingdings" w:hint="default"/>
      </w:rPr>
    </w:lvl>
    <w:lvl w:ilvl="3" w:tplc="85D0EBEA" w:tentative="1">
      <w:start w:val="1"/>
      <w:numFmt w:val="bullet"/>
      <w:lvlText w:val=""/>
      <w:lvlJc w:val="left"/>
      <w:pPr>
        <w:tabs>
          <w:tab w:val="num" w:pos="2880"/>
        </w:tabs>
        <w:ind w:left="2880" w:hanging="360"/>
      </w:pPr>
      <w:rPr>
        <w:rFonts w:ascii="Symbol" w:hAnsi="Symbol" w:hint="default"/>
      </w:rPr>
    </w:lvl>
    <w:lvl w:ilvl="4" w:tplc="322294C8" w:tentative="1">
      <w:start w:val="1"/>
      <w:numFmt w:val="bullet"/>
      <w:lvlText w:val="o"/>
      <w:lvlJc w:val="left"/>
      <w:pPr>
        <w:tabs>
          <w:tab w:val="num" w:pos="3600"/>
        </w:tabs>
        <w:ind w:left="3600" w:hanging="360"/>
      </w:pPr>
      <w:rPr>
        <w:rFonts w:ascii="Courier New" w:hAnsi="Courier New" w:hint="default"/>
      </w:rPr>
    </w:lvl>
    <w:lvl w:ilvl="5" w:tplc="1FCC3C5C" w:tentative="1">
      <w:start w:val="1"/>
      <w:numFmt w:val="bullet"/>
      <w:lvlText w:val=""/>
      <w:lvlJc w:val="left"/>
      <w:pPr>
        <w:tabs>
          <w:tab w:val="num" w:pos="4320"/>
        </w:tabs>
        <w:ind w:left="4320" w:hanging="360"/>
      </w:pPr>
      <w:rPr>
        <w:rFonts w:ascii="Wingdings" w:hAnsi="Wingdings" w:hint="default"/>
      </w:rPr>
    </w:lvl>
    <w:lvl w:ilvl="6" w:tplc="E02C8736" w:tentative="1">
      <w:start w:val="1"/>
      <w:numFmt w:val="bullet"/>
      <w:lvlText w:val=""/>
      <w:lvlJc w:val="left"/>
      <w:pPr>
        <w:tabs>
          <w:tab w:val="num" w:pos="5040"/>
        </w:tabs>
        <w:ind w:left="5040" w:hanging="360"/>
      </w:pPr>
      <w:rPr>
        <w:rFonts w:ascii="Symbol" w:hAnsi="Symbol" w:hint="default"/>
      </w:rPr>
    </w:lvl>
    <w:lvl w:ilvl="7" w:tplc="8CAC3B88" w:tentative="1">
      <w:start w:val="1"/>
      <w:numFmt w:val="bullet"/>
      <w:lvlText w:val="o"/>
      <w:lvlJc w:val="left"/>
      <w:pPr>
        <w:tabs>
          <w:tab w:val="num" w:pos="5760"/>
        </w:tabs>
        <w:ind w:left="5760" w:hanging="360"/>
      </w:pPr>
      <w:rPr>
        <w:rFonts w:ascii="Courier New" w:hAnsi="Courier New" w:hint="default"/>
      </w:rPr>
    </w:lvl>
    <w:lvl w:ilvl="8" w:tplc="549C7A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1511A"/>
    <w:multiLevelType w:val="hybridMultilevel"/>
    <w:tmpl w:val="FD80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83534"/>
    <w:multiLevelType w:val="hybridMultilevel"/>
    <w:tmpl w:val="9CF2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DB74C9"/>
    <w:multiLevelType w:val="hybridMultilevel"/>
    <w:tmpl w:val="15BC30B0"/>
    <w:lvl w:ilvl="0" w:tplc="CF5EF374">
      <w:start w:val="1"/>
      <w:numFmt w:val="bullet"/>
      <w:lvlText w:val=""/>
      <w:lvlJc w:val="left"/>
      <w:pPr>
        <w:tabs>
          <w:tab w:val="num" w:pos="720"/>
        </w:tabs>
        <w:ind w:left="720" w:hanging="360"/>
      </w:pPr>
      <w:rPr>
        <w:rFonts w:ascii="Symbol" w:hAnsi="Symbol" w:hint="default"/>
      </w:rPr>
    </w:lvl>
    <w:lvl w:ilvl="1" w:tplc="697C23D4" w:tentative="1">
      <w:start w:val="1"/>
      <w:numFmt w:val="bullet"/>
      <w:lvlText w:val="o"/>
      <w:lvlJc w:val="left"/>
      <w:pPr>
        <w:tabs>
          <w:tab w:val="num" w:pos="1440"/>
        </w:tabs>
        <w:ind w:left="1440" w:hanging="360"/>
      </w:pPr>
      <w:rPr>
        <w:rFonts w:ascii="Courier New" w:hAnsi="Courier New" w:hint="default"/>
      </w:rPr>
    </w:lvl>
    <w:lvl w:ilvl="2" w:tplc="E8D83688" w:tentative="1">
      <w:start w:val="1"/>
      <w:numFmt w:val="bullet"/>
      <w:lvlText w:val=""/>
      <w:lvlJc w:val="left"/>
      <w:pPr>
        <w:tabs>
          <w:tab w:val="num" w:pos="2160"/>
        </w:tabs>
        <w:ind w:left="2160" w:hanging="360"/>
      </w:pPr>
      <w:rPr>
        <w:rFonts w:ascii="Wingdings" w:hAnsi="Wingdings" w:hint="default"/>
      </w:rPr>
    </w:lvl>
    <w:lvl w:ilvl="3" w:tplc="78027D1A" w:tentative="1">
      <w:start w:val="1"/>
      <w:numFmt w:val="bullet"/>
      <w:lvlText w:val=""/>
      <w:lvlJc w:val="left"/>
      <w:pPr>
        <w:tabs>
          <w:tab w:val="num" w:pos="2880"/>
        </w:tabs>
        <w:ind w:left="2880" w:hanging="360"/>
      </w:pPr>
      <w:rPr>
        <w:rFonts w:ascii="Symbol" w:hAnsi="Symbol" w:hint="default"/>
      </w:rPr>
    </w:lvl>
    <w:lvl w:ilvl="4" w:tplc="E2E62CF0" w:tentative="1">
      <w:start w:val="1"/>
      <w:numFmt w:val="bullet"/>
      <w:lvlText w:val="o"/>
      <w:lvlJc w:val="left"/>
      <w:pPr>
        <w:tabs>
          <w:tab w:val="num" w:pos="3600"/>
        </w:tabs>
        <w:ind w:left="3600" w:hanging="360"/>
      </w:pPr>
      <w:rPr>
        <w:rFonts w:ascii="Courier New" w:hAnsi="Courier New" w:hint="default"/>
      </w:rPr>
    </w:lvl>
    <w:lvl w:ilvl="5" w:tplc="61FC560A" w:tentative="1">
      <w:start w:val="1"/>
      <w:numFmt w:val="bullet"/>
      <w:lvlText w:val=""/>
      <w:lvlJc w:val="left"/>
      <w:pPr>
        <w:tabs>
          <w:tab w:val="num" w:pos="4320"/>
        </w:tabs>
        <w:ind w:left="4320" w:hanging="360"/>
      </w:pPr>
      <w:rPr>
        <w:rFonts w:ascii="Wingdings" w:hAnsi="Wingdings" w:hint="default"/>
      </w:rPr>
    </w:lvl>
    <w:lvl w:ilvl="6" w:tplc="0F406C0E" w:tentative="1">
      <w:start w:val="1"/>
      <w:numFmt w:val="bullet"/>
      <w:lvlText w:val=""/>
      <w:lvlJc w:val="left"/>
      <w:pPr>
        <w:tabs>
          <w:tab w:val="num" w:pos="5040"/>
        </w:tabs>
        <w:ind w:left="5040" w:hanging="360"/>
      </w:pPr>
      <w:rPr>
        <w:rFonts w:ascii="Symbol" w:hAnsi="Symbol" w:hint="default"/>
      </w:rPr>
    </w:lvl>
    <w:lvl w:ilvl="7" w:tplc="ABBA844E" w:tentative="1">
      <w:start w:val="1"/>
      <w:numFmt w:val="bullet"/>
      <w:lvlText w:val="o"/>
      <w:lvlJc w:val="left"/>
      <w:pPr>
        <w:tabs>
          <w:tab w:val="num" w:pos="5760"/>
        </w:tabs>
        <w:ind w:left="5760" w:hanging="360"/>
      </w:pPr>
      <w:rPr>
        <w:rFonts w:ascii="Courier New" w:hAnsi="Courier New" w:hint="default"/>
      </w:rPr>
    </w:lvl>
    <w:lvl w:ilvl="8" w:tplc="04B4DA7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BD6EB1"/>
    <w:multiLevelType w:val="hybridMultilevel"/>
    <w:tmpl w:val="AFC2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82"/>
    <w:rsid w:val="00010F82"/>
    <w:rsid w:val="000509B2"/>
    <w:rsid w:val="00077C99"/>
    <w:rsid w:val="00101A1C"/>
    <w:rsid w:val="00235EA2"/>
    <w:rsid w:val="002D48CD"/>
    <w:rsid w:val="002E51E1"/>
    <w:rsid w:val="002E6E44"/>
    <w:rsid w:val="003D20D1"/>
    <w:rsid w:val="00454533"/>
    <w:rsid w:val="00542F4F"/>
    <w:rsid w:val="00575429"/>
    <w:rsid w:val="00671C9A"/>
    <w:rsid w:val="00692DA0"/>
    <w:rsid w:val="007542E5"/>
    <w:rsid w:val="007B3594"/>
    <w:rsid w:val="0085419A"/>
    <w:rsid w:val="00904D35"/>
    <w:rsid w:val="00932A52"/>
    <w:rsid w:val="00946355"/>
    <w:rsid w:val="0099234A"/>
    <w:rsid w:val="009A7ABA"/>
    <w:rsid w:val="00A14BE5"/>
    <w:rsid w:val="00B11EA7"/>
    <w:rsid w:val="00B6706E"/>
    <w:rsid w:val="00CB68E6"/>
    <w:rsid w:val="00CC5FA5"/>
    <w:rsid w:val="00F53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C5077"/>
  <w15:chartTrackingRefBased/>
  <w15:docId w15:val="{EA90E085-7406-4EA0-8EF4-EED321F2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F82"/>
    <w:pPr>
      <w:spacing w:after="200" w:line="276" w:lineRule="auto"/>
    </w:pPr>
  </w:style>
  <w:style w:type="paragraph" w:styleId="Heading2">
    <w:name w:val="heading 2"/>
    <w:basedOn w:val="Normal"/>
    <w:link w:val="Heading2Char"/>
    <w:uiPriority w:val="9"/>
    <w:qFormat/>
    <w:rsid w:val="00A14BE5"/>
    <w:pPr>
      <w:spacing w:after="225" w:line="240" w:lineRule="auto"/>
      <w:outlineLvl w:val="1"/>
    </w:pPr>
    <w:rPr>
      <w:rFonts w:ascii="Adelle Bold" w:eastAsia="Times New Roman" w:hAnsi="Adelle Bold" w:cs="Arial"/>
      <w:b/>
      <w:bCs/>
      <w:color w:val="424422"/>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F82"/>
  </w:style>
  <w:style w:type="paragraph" w:styleId="Footer">
    <w:name w:val="footer"/>
    <w:basedOn w:val="Normal"/>
    <w:link w:val="FooterChar"/>
    <w:uiPriority w:val="99"/>
    <w:unhideWhenUsed/>
    <w:rsid w:val="00010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F82"/>
  </w:style>
  <w:style w:type="paragraph" w:styleId="ListParagraph">
    <w:name w:val="List Paragraph"/>
    <w:basedOn w:val="Normal"/>
    <w:uiPriority w:val="34"/>
    <w:qFormat/>
    <w:rsid w:val="00010F82"/>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010F82"/>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2Char">
    <w:name w:val="Heading 2 Char"/>
    <w:basedOn w:val="DefaultParagraphFont"/>
    <w:link w:val="Heading2"/>
    <w:uiPriority w:val="9"/>
    <w:rsid w:val="00A14BE5"/>
    <w:rPr>
      <w:rFonts w:ascii="Adelle Bold" w:eastAsia="Times New Roman" w:hAnsi="Adelle Bold" w:cs="Arial"/>
      <w:b/>
      <w:bCs/>
      <w:color w:val="424422"/>
      <w:sz w:val="30"/>
      <w:szCs w:val="30"/>
      <w:lang w:eastAsia="en-GB"/>
    </w:rPr>
  </w:style>
  <w:style w:type="paragraph" w:styleId="NormalWeb">
    <w:name w:val="Normal (Web)"/>
    <w:basedOn w:val="Normal"/>
    <w:uiPriority w:val="99"/>
    <w:semiHidden/>
    <w:unhideWhenUsed/>
    <w:rsid w:val="00A14BE5"/>
    <w:pPr>
      <w:spacing w:before="100" w:beforeAutospacing="1" w:after="100" w:afterAutospacing="1" w:line="240"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2D4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007635">
      <w:bodyDiv w:val="1"/>
      <w:marLeft w:val="0"/>
      <w:marRight w:val="0"/>
      <w:marTop w:val="0"/>
      <w:marBottom w:val="0"/>
      <w:divBdr>
        <w:top w:val="none" w:sz="0" w:space="0" w:color="auto"/>
        <w:left w:val="none" w:sz="0" w:space="0" w:color="auto"/>
        <w:bottom w:val="none" w:sz="0" w:space="0" w:color="auto"/>
        <w:right w:val="none" w:sz="0" w:space="0" w:color="auto"/>
      </w:divBdr>
      <w:divsChild>
        <w:div w:id="1896238411">
          <w:marLeft w:val="0"/>
          <w:marRight w:val="0"/>
          <w:marTop w:val="0"/>
          <w:marBottom w:val="0"/>
          <w:divBdr>
            <w:top w:val="none" w:sz="0" w:space="0" w:color="auto"/>
            <w:left w:val="none" w:sz="0" w:space="0" w:color="auto"/>
            <w:bottom w:val="none" w:sz="0" w:space="0" w:color="auto"/>
            <w:right w:val="none" w:sz="0" w:space="0" w:color="auto"/>
          </w:divBdr>
        </w:div>
      </w:divsChild>
    </w:div>
    <w:div w:id="1394692654">
      <w:bodyDiv w:val="1"/>
      <w:marLeft w:val="0"/>
      <w:marRight w:val="0"/>
      <w:marTop w:val="0"/>
      <w:marBottom w:val="0"/>
      <w:divBdr>
        <w:top w:val="none" w:sz="0" w:space="0" w:color="auto"/>
        <w:left w:val="none" w:sz="0" w:space="0" w:color="auto"/>
        <w:bottom w:val="none" w:sz="0" w:space="0" w:color="auto"/>
        <w:right w:val="none" w:sz="0" w:space="0" w:color="auto"/>
      </w:divBdr>
    </w:div>
    <w:div w:id="2048556638">
      <w:bodyDiv w:val="1"/>
      <w:marLeft w:val="0"/>
      <w:marRight w:val="0"/>
      <w:marTop w:val="0"/>
      <w:marBottom w:val="0"/>
      <w:divBdr>
        <w:top w:val="none" w:sz="0" w:space="0" w:color="auto"/>
        <w:left w:val="none" w:sz="0" w:space="0" w:color="auto"/>
        <w:bottom w:val="none" w:sz="0" w:space="0" w:color="auto"/>
        <w:right w:val="none" w:sz="0" w:space="0" w:color="auto"/>
      </w:divBdr>
      <w:divsChild>
        <w:div w:id="862863668">
          <w:marLeft w:val="0"/>
          <w:marRight w:val="0"/>
          <w:marTop w:val="0"/>
          <w:marBottom w:val="0"/>
          <w:divBdr>
            <w:top w:val="none" w:sz="0" w:space="0" w:color="auto"/>
            <w:left w:val="single" w:sz="6" w:space="0" w:color="EEEEEE"/>
            <w:bottom w:val="none" w:sz="0" w:space="0" w:color="auto"/>
            <w:right w:val="single" w:sz="6" w:space="0" w:color="EEEEEE"/>
          </w:divBdr>
          <w:divsChild>
            <w:div w:id="192234719">
              <w:marLeft w:val="0"/>
              <w:marRight w:val="0"/>
              <w:marTop w:val="0"/>
              <w:marBottom w:val="0"/>
              <w:divBdr>
                <w:top w:val="none" w:sz="0" w:space="0" w:color="auto"/>
                <w:left w:val="none" w:sz="0" w:space="0" w:color="auto"/>
                <w:bottom w:val="none" w:sz="0" w:space="0" w:color="auto"/>
                <w:right w:val="none" w:sz="0" w:space="0" w:color="auto"/>
              </w:divBdr>
              <w:divsChild>
                <w:div w:id="6744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Janes</dc:creator>
  <cp:keywords/>
  <dc:description/>
  <cp:lastModifiedBy>Rachel Janes</cp:lastModifiedBy>
  <cp:revision>9</cp:revision>
  <cp:lastPrinted>2017-06-23T14:01:00Z</cp:lastPrinted>
  <dcterms:created xsi:type="dcterms:W3CDTF">2017-06-23T13:49:00Z</dcterms:created>
  <dcterms:modified xsi:type="dcterms:W3CDTF">2019-02-04T13:23:00Z</dcterms:modified>
</cp:coreProperties>
</file>